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72"/>
          <w:szCs w:val="72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建立账套</w:t>
      </w: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会计电算化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right="1295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子项目一</w:t>
      </w: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系统管理与基础设置</w:t>
      </w:r>
      <w:bookmarkStart w:id="0" w:name="_GoBack"/>
      <w:bookmarkEnd w:id="0"/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建立整套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会计信息化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1-2建立账套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26" w:lineRule="auto"/>
              <w:ind w:left="113" w:right="107" w:firstLine="482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会计信息化是中职段会计事务专业、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3+2高职段大数据与会计专业的必修专业课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会计改革与发展“十四五”规划纲要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》要求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大力推进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会计发展的信息化和标准化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76" w:line="326" w:lineRule="auto"/>
              <w:ind w:left="113" w:right="107" w:firstLine="482"/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内容要点：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2"/>
              <w:textAlignment w:val="baseline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账套管理单元包括注册系统管理、建立账套、备份账套、恢复账套以及修改账套，账套管理学习掌握的程度会影响到企业各系统参数设置。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1.通过建账操作过程，使学生浏览、筛选获得有价值信息的能力提升，辅助学生“独立解决新问题”的素养提升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2.通过教学中师生交互学习体验，激发学生知学上进的意识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3.通过细致严谨的操作过程，培养学生爱岗敬业、努力钻研业务的职业态度，使所学知识和技能适应从事的工作</w:t>
            </w:r>
          </w:p>
          <w:p>
            <w:pPr>
              <w:spacing w:before="180" w:line="240" w:lineRule="auto"/>
              <w:ind w:left="114" w:leftChars="0" w:right="107" w:rightChars="0" w:firstLine="1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4.通过分组完成任务，培养学生团队协作的精神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1.能够根据企业实际需要，选择系统管理员和账套主管进行操作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2.能够准确搜集识别企业账套信息，独立建立账套</w:t>
            </w:r>
          </w:p>
          <w:p>
            <w:pPr>
              <w:spacing w:before="180" w:line="240" w:lineRule="auto"/>
              <w:ind w:left="114" w:leftChars="0" w:right="107" w:rightChars="0" w:firstLine="1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4.能够进行备份、恢复、修改账套操作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1.熟悉系统管理员和账套主管的权限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2.了解并掌握建立账套的账套信息、单位信息、核算类型、基础信息、编码方案、数据精度、系统启用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3.熟悉备份账套、恢复账套的操作流程</w:t>
            </w:r>
          </w:p>
          <w:p>
            <w:pPr>
              <w:spacing w:before="180" w:line="240" w:lineRule="auto"/>
              <w:ind w:left="114" w:leftChars="0" w:right="107" w:rightChars="0" w:firstLine="1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4.掌握修改账套的权限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3" w:line="240" w:lineRule="auto"/>
              <w:ind w:firstLine="11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建立账套的操作步骤及方法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14" w:line="240" w:lineRule="auto"/>
              <w:ind w:firstLine="13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注册系统管理的两个身份选择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5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熟悉系统管理员和账套主管的权限；了解并掌握建立账套的工作内容</w:t>
            </w:r>
          </w:p>
          <w:p>
            <w:pPr>
              <w:spacing w:before="8" w:line="248" w:lineRule="auto"/>
              <w:ind w:right="26" w:rightChars="0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；熟悉备份账套、恢复账套的操作流程；掌握修改账套的权限</w:t>
            </w:r>
          </w:p>
        </w:tc>
        <w:tc>
          <w:tcPr>
            <w:tcW w:w="3111" w:type="dxa"/>
            <w:vAlign w:val="top"/>
          </w:tcPr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按小组坐好位置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打开电源，电脑开机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课堂任务书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填写班级、姓名</w:t>
            </w:r>
          </w:p>
          <w:p>
            <w:pPr>
              <w:spacing w:before="39" w:line="259" w:lineRule="auto"/>
              <w:ind w:left="113" w:leftChars="0" w:right="103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本次课的概况初步了解</w:t>
            </w:r>
          </w:p>
        </w:tc>
        <w:tc>
          <w:tcPr>
            <w:tcW w:w="3209" w:type="dxa"/>
            <w:vAlign w:val="top"/>
          </w:tcPr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下发建立账套课堂任务书，发布建立账套视频微课</w:t>
            </w:r>
          </w:p>
          <w:p>
            <w:pPr>
              <w:spacing w:before="38" w:line="262" w:lineRule="auto"/>
              <w:ind w:left="114" w:leftChars="0" w:right="104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教师清点人数，统计记录、组织课堂纪律，稳定学生情绪，创造上课气氛。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leftChars="0" w:right="217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leftChars="0" w:right="103" w:rightChars="0" w:firstLine="3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7" w:lineRule="auto"/>
              <w:ind w:left="116" w:leftChars="0" w:right="106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建立账套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9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1" w:type="dxa"/>
            <w:tcBorders>
              <w:bottom w:val="nil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12" w:lineRule="auto"/>
              <w:jc w:val="both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任务一</w:t>
            </w:r>
          </w:p>
          <w:p>
            <w:pPr>
              <w:spacing w:before="39" w:line="212" w:lineRule="auto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情境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6" w:lineRule="auto"/>
              <w:ind w:firstLine="437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海达公司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选购T3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作为会计信息化应用平台之后，首先需要在系统中建立企业的基本信息、核算方法、编码规则等，称之为建账，这里的“账”在T3中称为“账套”。在本项目中我们就为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海达公司</w:t>
            </w:r>
            <w:r>
              <w:rPr>
                <w:rFonts w:hint="eastAsia" w:ascii="宋体" w:hAnsi="宋体"/>
                <w:szCs w:val="21"/>
              </w:rPr>
              <w:t>在T3中建立一个账套。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企业实际情况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创设情境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担当队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科学队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队各小组讨论，给出正 确的答案：整理、整顿、清扫、清洁、素养、安全、节约、学习。</w:t>
            </w:r>
          </w:p>
        </w:tc>
        <w:tc>
          <w:tcPr>
            <w:tcW w:w="3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41" w:line="252" w:lineRule="auto"/>
              <w:ind w:left="120" w:right="42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播放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eastAsia="zh-CN"/>
              </w:rPr>
              <w:t>海达公司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建立账套的</w:t>
            </w:r>
            <w:r>
              <w:rPr>
                <w:rFonts w:ascii="宋体" w:hAnsi="宋体" w:eastAsia="宋体" w:cs="宋体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生注意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</w:rPr>
              <w:t xml:space="preserve">  建立账套的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布课堂任务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建立账套的工作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顺序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接下来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系统管理员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admin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应该做什么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？</w:t>
            </w:r>
          </w:p>
          <w:p>
            <w:pPr>
              <w:spacing w:before="3" w:line="257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建账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hint="eastAsia" w:ascii="宋体" w:hAnsi="宋体" w:eastAsia="宋体" w:cs="宋体"/>
                <w:spacing w:val="22"/>
                <w:sz w:val="23"/>
                <w:szCs w:val="23"/>
                <w:lang w:eastAsia="zh-CN"/>
              </w:rPr>
              <w:t>无误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建立账套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</w:p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探究法</w:t>
            </w:r>
          </w:p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讨论法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工作情境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931" w:type="dxa"/>
            <w:vMerge w:val="restart"/>
            <w:shd w:val="clear" w:color="auto" w:fill="DAE3F3"/>
            <w:vAlign w:val="top"/>
          </w:tcPr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任务一</w:t>
            </w:r>
          </w:p>
          <w:p>
            <w:pPr>
              <w:spacing w:before="1" w:line="222" w:lineRule="auto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1" w:line="222" w:lineRule="auto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212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9" w:line="212" w:lineRule="auto"/>
              <w:jc w:val="left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情境引入：海达公司要注册系统管理，请你选择合适的身份。</w:t>
            </w:r>
          </w:p>
        </w:tc>
        <w:tc>
          <w:tcPr>
            <w:tcW w:w="3111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接收情境</w:t>
            </w:r>
          </w:p>
        </w:tc>
        <w:tc>
          <w:tcPr>
            <w:tcW w:w="3209" w:type="dxa"/>
            <w:tcBorders>
              <w:top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通过活动，我们了解了会计电算化的建账过程，发布情境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情境导入法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/>
                <w:szCs w:val="21"/>
              </w:rPr>
              <w:t>培养学生对有 效信息的提取能力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分析思 维能力</w:t>
            </w:r>
            <w:r>
              <w:rPr>
                <w:rFonts w:hint="eastAsia" w:ascii="宋体" w:hAnsi="宋体"/>
                <w:szCs w:val="21"/>
                <w:lang w:eastAsia="zh-CN"/>
              </w:rPr>
              <w:t>、执行能力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知识讲解：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注册系统管理的两个身份：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1．系统管理员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2. 账套主管</w:t>
            </w: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理解并能区分两个身份的权限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讲授知识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知识讲解</w:t>
            </w:r>
          </w:p>
        </w:tc>
        <w:tc>
          <w:tcPr>
            <w:tcW w:w="1250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讲授法</w:t>
            </w:r>
          </w:p>
        </w:tc>
        <w:tc>
          <w:tcPr>
            <w:tcW w:w="1695" w:type="dxa"/>
            <w:vMerge w:val="continue"/>
            <w:vAlign w:val="top"/>
          </w:tcPr>
          <w:p>
            <w:pPr>
              <w:spacing w:before="37" w:line="259" w:lineRule="auto"/>
              <w:ind w:left="115" w:leftChars="0" w:right="106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39" w:line="212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操作演示：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以系统管理员（admin）的身份注册系统管理。</w:t>
            </w: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学生观看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老师操作演示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视频演示</w:t>
            </w:r>
          </w:p>
        </w:tc>
        <w:tc>
          <w:tcPr>
            <w:tcW w:w="1250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直观演示法</w:t>
            </w:r>
          </w:p>
          <w:p>
            <w:pPr>
              <w:bidi w:val="0"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示范教学法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24" w:lineRule="auto"/>
              <w:ind w:firstLine="117" w:firstLine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、分组合作的能力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1" w:line="222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学生演示</w:t>
            </w:r>
          </w:p>
        </w:tc>
        <w:tc>
          <w:tcPr>
            <w:tcW w:w="3111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学生以小组为单位，对演示进行交流，学生独立操作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随机选取小组代表，在教师机操作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其他小组同学进行评判并补充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4、学生听老师点评，再次确认、评判操作步骤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1、教师巡回，观察学情变化，提示学生疏忽遗落信息。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2、板书记录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3、及时鼓励学生发言；鼓掌、点赞等方式，及时肯定成绩，勉励进步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4、教师点评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学生演示</w:t>
            </w:r>
          </w:p>
        </w:tc>
        <w:tc>
          <w:tcPr>
            <w:tcW w:w="1250" w:type="dxa"/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b/>
                <w:bCs/>
                <w:snapToGrid w:val="0"/>
                <w:color w:val="000000"/>
                <w:w w:val="90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任务驱动法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59" w:lineRule="auto"/>
              <w:ind w:left="115" w:leftChars="0" w:right="106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1" w:type="dxa"/>
            <w:vMerge w:val="restart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任务二</w:t>
            </w: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情境：公司信息如课本所述，建立账套</w:t>
            </w: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接收情境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发布情境</w:t>
            </w:r>
          </w:p>
        </w:tc>
        <w:tc>
          <w:tcPr>
            <w:tcW w:w="1289" w:type="dxa"/>
            <w:vAlign w:val="top"/>
          </w:tcPr>
          <w:p>
            <w:pPr>
              <w:spacing w:before="198" w:line="227" w:lineRule="auto"/>
              <w:ind w:firstLine="120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  <w:t>情境导入法</w:t>
            </w:r>
          </w:p>
        </w:tc>
        <w:tc>
          <w:tcPr>
            <w:tcW w:w="1695" w:type="dxa"/>
            <w:vAlign w:val="top"/>
          </w:tcPr>
          <w:p>
            <w:pPr>
              <w:spacing w:before="74" w:line="260" w:lineRule="auto"/>
              <w:ind w:left="115" w:leftChars="0" w:right="10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竞争、我要争先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eastAsia="zh-CN"/>
              </w:rPr>
              <w:t>良好职业氛围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学生演示：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(1) 账套信息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(2) 单位信息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(3) 核算类型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(4) 基础信息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(5) 分类编码方案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(6) 数据精度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(7) 系统启用</w:t>
            </w:r>
          </w:p>
        </w:tc>
        <w:tc>
          <w:tcPr>
            <w:tcW w:w="3111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1、学生以小组为单位，对演示进行交流，学生独立操作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2、随机选取小组代表，在教师机操作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3、其他小组同学进行评判并补充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1、教师巡回，观察学情变化，提示学生疏忽遗落信息。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2、板书记录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3、及时鼓励学生发言；鼓掌、点赞等方式，及时肯定成绩，勉励进步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4、教师点评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学生演示</w:t>
            </w:r>
          </w:p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视频演示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  <w:t>任务驱动法</w:t>
            </w:r>
          </w:p>
        </w:tc>
        <w:tc>
          <w:tcPr>
            <w:tcW w:w="1695" w:type="dxa"/>
            <w:vMerge w:val="restart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leftChars="0" w:right="10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知识讲解：（1）账套信息（2）单位信息（3）核算类型（4）基础信息（5）编码方案（6）数据精度（7）系统启用</w:t>
            </w:r>
          </w:p>
        </w:tc>
        <w:tc>
          <w:tcPr>
            <w:tcW w:w="3111" w:type="dxa"/>
            <w:vAlign w:val="center"/>
          </w:tcPr>
          <w:p>
            <w:pPr>
              <w:spacing w:line="400" w:lineRule="exact"/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学生听老师讲解，再次确认、评判操作步骤，正确完成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教师讲解相关知识要点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知识讲解</w:t>
            </w:r>
          </w:p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讲授法</w:t>
            </w:r>
          </w:p>
        </w:tc>
        <w:tc>
          <w:tcPr>
            <w:tcW w:w="1695" w:type="dxa"/>
            <w:vMerge w:val="continue"/>
            <w:vAlign w:val="top"/>
          </w:tcPr>
          <w:p>
            <w:pPr>
              <w:spacing w:line="238" w:lineRule="auto"/>
              <w:ind w:left="115" w:leftChars="0" w:right="104" w:rightChars="0"/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31" w:type="dxa"/>
            <w:vMerge w:val="restart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  <w:p>
            <w:pPr>
              <w:spacing w:before="1" w:line="222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拓展</w:t>
            </w:r>
          </w:p>
        </w:tc>
        <w:tc>
          <w:tcPr>
            <w:tcW w:w="2657" w:type="dxa"/>
            <w:vAlign w:val="top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 备份账套、恢复账套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账套备份：账套输出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身份：只有系统管理员有权备份账套。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作用：保证数据安全；解决集团公司数据合并问题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账套恢复：账套引入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身份：只有系统管理员有权恢复账套。</w:t>
            </w:r>
          </w:p>
        </w:tc>
        <w:tc>
          <w:tcPr>
            <w:tcW w:w="311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1、学生以小组为单位，对演示进行交流，学生独立操作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2、随机选取小组代表，在教师机操作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3、其他小组同学进行评判并补充</w:t>
            </w: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4、学生听老师讲解，再次确认、评判操作步骤，正确完成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教师巡回指导、提示</w:t>
            </w:r>
          </w:p>
          <w:p>
            <w:pPr>
              <w:jc w:val="left"/>
              <w:rPr>
                <w:rFonts w:hint="eastAsia" w:ascii="楷体_GB2312" w:hAnsi="Arial" w:eastAsia="楷体_GB2312" w:cs="Arial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教师讲解相关知识要点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学生演示</w:t>
            </w:r>
          </w:p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视频演示</w:t>
            </w:r>
          </w:p>
          <w:p>
            <w:pPr>
              <w:bidi w:val="0"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default" w:ascii="楷体_GB2312" w:hAnsi="Arial" w:eastAsia="楷体_GB2312" w:cs="Arial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  <w:t>任务驱动法</w:t>
            </w:r>
          </w:p>
        </w:tc>
        <w:tc>
          <w:tcPr>
            <w:tcW w:w="1695" w:type="dxa"/>
            <w:vAlign w:val="top"/>
          </w:tcPr>
          <w:p>
            <w:pPr>
              <w:spacing w:line="238" w:lineRule="auto"/>
              <w:ind w:left="115" w:leftChars="0" w:right="104" w:rightChars="0"/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明确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要点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31" w:type="dxa"/>
            <w:vMerge w:val="continue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657" w:type="dxa"/>
            <w:vAlign w:val="top"/>
          </w:tcPr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修改账套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账套建立完成后，在未使用相关信息时，可以根据业务需要，对某些已设定的内容进行调整。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注意问题：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只有账套主管有权修改账套。</w:t>
            </w:r>
          </w:p>
          <w:p>
            <w:pPr>
              <w:spacing w:line="276" w:lineRule="auto"/>
              <w:ind w:firstLine="437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部分信息无法修改，如账套号、启用会计期等。</w:t>
            </w:r>
          </w:p>
        </w:tc>
        <w:tc>
          <w:tcPr>
            <w:tcW w:w="311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1、学生以小组为单位，对演示进行交流，学生独立操作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2、随机选取小组代表，在教师机操作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3、其他小组同学进行评判并补充</w:t>
            </w: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4、学生听老师讲解，再次确认、评判操作步骤，正确完成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教师巡回指导、提示</w:t>
            </w:r>
          </w:p>
          <w:p>
            <w:pPr>
              <w:jc w:val="left"/>
              <w:rPr>
                <w:rFonts w:hint="eastAsia" w:ascii="楷体_GB2312" w:hAnsi="Arial" w:eastAsia="楷体_GB2312" w:cs="Arial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教师讲解相关知识要点</w:t>
            </w:r>
          </w:p>
        </w:tc>
        <w:tc>
          <w:tcPr>
            <w:tcW w:w="1289" w:type="dxa"/>
            <w:vAlign w:val="top"/>
          </w:tcPr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学生演示</w:t>
            </w:r>
          </w:p>
          <w:p>
            <w:pPr>
              <w:bidi w:val="0"/>
              <w:jc w:val="left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视频演示</w:t>
            </w:r>
          </w:p>
          <w:p>
            <w:pPr>
              <w:jc w:val="left"/>
              <w:rPr>
                <w:rFonts w:hint="eastAsia" w:ascii="楷体_GB2312" w:eastAsia="楷体_GB2312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eastAsia" w:ascii="楷体_GB2312" w:hAnsi="Arial" w:eastAsia="楷体_GB2312" w:cs="Arial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  <w:t>任务驱动法</w:t>
            </w:r>
          </w:p>
        </w:tc>
        <w:tc>
          <w:tcPr>
            <w:tcW w:w="1695" w:type="dxa"/>
            <w:vAlign w:val="top"/>
          </w:tcPr>
          <w:p>
            <w:pPr>
              <w:spacing w:line="238" w:lineRule="auto"/>
              <w:ind w:left="115" w:leftChars="0" w:right="104" w:rightChars="0"/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明确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要点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1" w:line="222" w:lineRule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</w:t>
            </w:r>
          </w:p>
        </w:tc>
        <w:tc>
          <w:tcPr>
            <w:tcW w:w="2657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评价学生企业建账的成果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对重难点及常见错误进行讲解，强调操作步骤的规范性</w:t>
            </w:r>
          </w:p>
          <w:p>
            <w:pPr>
              <w:spacing w:line="400" w:lineRule="exact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教师利用多媒体操作演示企业建账和财务分工的步骤</w:t>
            </w:r>
          </w:p>
        </w:tc>
        <w:tc>
          <w:tcPr>
            <w:tcW w:w="3111" w:type="dxa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学生分组对企业建账成果进行展示</w:t>
            </w:r>
          </w:p>
          <w:p>
            <w:pPr>
              <w:spacing w:line="400" w:lineRule="exact"/>
              <w:rPr>
                <w:rFonts w:hint="eastAsia" w:ascii="Arial" w:hAnsi="Arial" w:eastAsia="Arial" w:cs="Arial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学生记录企业建账操作路径</w:t>
            </w:r>
          </w:p>
        </w:tc>
        <w:tc>
          <w:tcPr>
            <w:tcW w:w="3209" w:type="dxa"/>
            <w:vAlign w:val="top"/>
          </w:tcPr>
          <w:p>
            <w:pPr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评价，激励学生</w:t>
            </w:r>
          </w:p>
        </w:tc>
        <w:tc>
          <w:tcPr>
            <w:tcW w:w="1289" w:type="dxa"/>
            <w:vAlign w:val="top"/>
          </w:tcPr>
          <w:p>
            <w:pPr>
              <w:jc w:val="left"/>
              <w:rPr>
                <w:rFonts w:hint="eastAsia" w:ascii="楷体_GB2312" w:eastAsia="楷体_GB2312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总结评价</w:t>
            </w: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default" w:ascii="楷体_GB2312" w:hAnsi="Arial" w:eastAsia="楷体_GB2312" w:cs="Arial"/>
                <w:b/>
                <w:bCs/>
                <w:snapToGrid w:val="0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归纳法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leftChars="0" w:right="104" w:rightChars="0"/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42" w:type="dxa"/>
            <w:gridSpan w:val="7"/>
            <w:shd w:val="clear" w:color="auto" w:fill="DCE6F2" w:themeFill="accent1" w:themeFillTint="32"/>
            <w:vAlign w:val="top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pacing w:val="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31" w:type="dxa"/>
            <w:shd w:val="clear" w:color="auto" w:fill="DCE6F2" w:themeFill="accent1" w:themeFillTint="32"/>
            <w:vAlign w:val="top"/>
          </w:tcPr>
          <w:p>
            <w:pPr>
              <w:spacing w:before="105" w:line="228" w:lineRule="auto"/>
              <w:ind w:firstLine="172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CE6F2" w:themeFill="accent1" w:themeFillTint="32"/>
            <w:vAlign w:val="top"/>
          </w:tcPr>
          <w:p>
            <w:pPr>
              <w:spacing w:before="105" w:line="227" w:lineRule="auto"/>
              <w:ind w:firstLine="85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CE6F2" w:themeFill="accent1" w:themeFillTint="32"/>
            <w:vAlign w:val="top"/>
          </w:tcPr>
          <w:p>
            <w:pPr>
              <w:spacing w:before="105" w:line="228" w:lineRule="auto"/>
              <w:ind w:firstLine="108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CE6F2" w:themeFill="accent1" w:themeFillTint="32"/>
            <w:vAlign w:val="top"/>
          </w:tcPr>
          <w:p>
            <w:pPr>
              <w:spacing w:before="105" w:line="227" w:lineRule="auto"/>
              <w:ind w:firstLine="113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CE6F2" w:themeFill="accent1" w:themeFillTint="32"/>
            <w:vAlign w:val="top"/>
          </w:tcPr>
          <w:p>
            <w:pPr>
              <w:spacing w:before="105" w:line="227" w:lineRule="auto"/>
              <w:ind w:firstLine="17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CE6F2" w:themeFill="accent1" w:themeFillTint="32"/>
            <w:vAlign w:val="top"/>
          </w:tcPr>
          <w:p>
            <w:pPr>
              <w:spacing w:before="105" w:line="227" w:lineRule="auto"/>
              <w:ind w:firstLine="15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CE6F2" w:themeFill="accent1" w:themeFillTint="32"/>
            <w:vAlign w:val="top"/>
          </w:tcPr>
          <w:p>
            <w:pPr>
              <w:spacing w:before="104" w:line="229" w:lineRule="auto"/>
              <w:ind w:firstLine="37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left"/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</w:t>
            </w:r>
          </w:p>
          <w:p>
            <w:pPr>
              <w:spacing w:before="75" w:line="315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建立账套，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书写出流程图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leftChars="0" w:right="106" w:rightChars="0" w:hanging="4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观看添加操作员及其权限的微课视频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leftChars="0" w:right="104" w:rightChars="0" w:firstLine="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建立账套流程图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关键词</w:t>
            </w:r>
          </w:p>
          <w:p>
            <w:pPr>
              <w:spacing w:before="39" w:line="252" w:lineRule="auto"/>
              <w:ind w:left="112" w:right="100" w:firstLine="3"/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</w:pPr>
          </w:p>
          <w:p>
            <w:pPr>
              <w:spacing w:before="2" w:line="264" w:lineRule="auto"/>
              <w:ind w:left="116" w:leftChars="0" w:right="105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启用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leftChars="0" w:right="139" w:rightChars="0" w:hanging="32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left="135" w:leftChars="0" w:right="106" w:rightChars="0" w:hanging="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497" w:right="1080" w:bottom="1440" w:left="1140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5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1.有些学生过分依赖其他成员，缺乏自主探究的精神。</w:t>
            </w:r>
          </w:p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val="en-US" w:eastAsia="zh-CN"/>
              </w:rPr>
              <w:t>在项目化教学过程中，运用任务驱动法，学生能学到很多知识和技能点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8"/>
                <w:position w:val="1"/>
                <w:sz w:val="23"/>
                <w:szCs w:val="23"/>
                <w:lang w:eastAsia="zh-CN"/>
              </w:rPr>
              <w:t>任务实施过程中，加大对学生的监督力度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6FA2F"/>
    <w:multiLevelType w:val="singleLevel"/>
    <w:tmpl w:val="E626FA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DD6DB6"/>
    <w:rsid w:val="0E7811CE"/>
    <w:rsid w:val="217865B9"/>
    <w:rsid w:val="3F7A7BA8"/>
    <w:rsid w:val="4FBA29C6"/>
    <w:rsid w:val="59BF1B89"/>
    <w:rsid w:val="5C4B3165"/>
    <w:rsid w:val="61410134"/>
    <w:rsid w:val="65957992"/>
    <w:rsid w:val="749021B1"/>
    <w:rsid w:val="74ED2C3D"/>
    <w:rsid w:val="7DBD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dcterms:modified xsi:type="dcterms:W3CDTF">2022-03-05T10:10:47Z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2052-11.1.0.11365</vt:lpwstr>
  </property>
  <property fmtid="{D5CDD505-2E9C-101B-9397-08002B2CF9AE}" pid="5" name="ICV">
    <vt:lpwstr>B7C5843AB0964A36AC9D3F1B296F0E9C</vt:lpwstr>
  </property>
</Properties>
</file>