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2"/>
        <w:ind w:left="4352" w:leftChars="294" w:hanging="3735" w:hangingChars="1200"/>
        <w:jc w:val="left"/>
      </w:pPr>
      <w:r>
        <w:rPr>
          <w:rFonts w:hint="eastAsia" w:ascii="黑体" w:hAnsi="黑体" w:eastAsia="黑体"/>
          <w:b/>
          <w:bCs/>
          <w:color w:val="000000"/>
          <w:sz w:val="31"/>
          <w:szCs w:val="31"/>
          <w:shd w:val="clear" w:color="auto" w:fill="FFFFFF"/>
        </w:rPr>
        <w:t>聊城市技师学院</w:t>
      </w:r>
      <w:r>
        <w:rPr>
          <w:rFonts w:hint="default" w:ascii="黑体" w:hAnsi="黑体" w:eastAsia="黑体"/>
          <w:b/>
          <w:bCs/>
          <w:color w:val="000000"/>
          <w:sz w:val="31"/>
          <w:szCs w:val="31"/>
          <w:shd w:val="clear" w:color="auto" w:fill="FFFFFF"/>
          <w:lang w:val="en-US" w:eastAsia="zh-CN"/>
        </w:rPr>
        <w:t>职业技能公共实训基地实训楼1各楼层热水器电源安装</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09</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聊城市技师学院职业技能公共实训基地实训楼1各楼层热水器电源安装采购项目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聊城市技师学院职业技能公共实训基地实训楼1各楼层热水器电源安装采购项目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聊城市技师学院职业技能公共实训基地实训楼1各楼层热水器电源安装采购项目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聊城市技师学院职业技能公共实训基地实训楼1各楼层热水器电源安装采购项目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聊城市技师学院职业技能公共实训基地实训楼1各楼层热水器电源安装采购项目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18495</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spacing w:line="480" w:lineRule="auto"/>
        <w:rPr>
          <w:rFonts w:hint="eastAsia"/>
          <w:b/>
          <w:sz w:val="24"/>
          <w:szCs w:val="24"/>
        </w:rPr>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color w:val="000000"/>
          <w:sz w:val="44"/>
          <w:lang w:val="en-US" w:eastAsia="zh-CN"/>
        </w:rPr>
      </w:pPr>
      <w:r>
        <w:rPr>
          <w:rFonts w:hint="eastAsia"/>
          <w:b/>
          <w:bCs/>
          <w:sz w:val="32"/>
          <w:szCs w:val="32"/>
        </w:rPr>
        <w:t>分项报价表（项目说明中如有则需要提供）</w:t>
      </w:r>
    </w:p>
    <w:tbl>
      <w:tblPr>
        <w:tblStyle w:val="47"/>
        <w:tblW w:w="98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32"/>
        <w:gridCol w:w="915"/>
        <w:gridCol w:w="915"/>
        <w:gridCol w:w="1215"/>
        <w:gridCol w:w="1211"/>
        <w:gridCol w:w="143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noWrap w:val="0"/>
            <w:vAlign w:val="center"/>
          </w:tcPr>
          <w:p>
            <w:pPr>
              <w:ind w:firstLine="240" w:firstLineChars="100"/>
              <w:jc w:val="both"/>
              <w:rPr>
                <w:rFonts w:hint="eastAsia"/>
                <w:sz w:val="24"/>
              </w:rPr>
            </w:pPr>
            <w:r>
              <w:rPr>
                <w:rFonts w:hint="eastAsia"/>
                <w:sz w:val="24"/>
              </w:rPr>
              <w:t>名称</w:t>
            </w:r>
          </w:p>
        </w:tc>
        <w:tc>
          <w:tcPr>
            <w:tcW w:w="1732" w:type="dxa"/>
            <w:noWrap w:val="0"/>
            <w:vAlign w:val="center"/>
          </w:tcPr>
          <w:p>
            <w:pPr>
              <w:jc w:val="center"/>
              <w:rPr>
                <w:rFonts w:hint="eastAsia"/>
                <w:sz w:val="24"/>
              </w:rPr>
            </w:pPr>
            <w:r>
              <w:rPr>
                <w:rFonts w:hint="eastAsia"/>
                <w:sz w:val="24"/>
              </w:rPr>
              <w:t>技术参数</w:t>
            </w:r>
          </w:p>
        </w:tc>
        <w:tc>
          <w:tcPr>
            <w:tcW w:w="915" w:type="dxa"/>
            <w:noWrap w:val="0"/>
            <w:vAlign w:val="center"/>
          </w:tcPr>
          <w:p>
            <w:pPr>
              <w:jc w:val="center"/>
              <w:rPr>
                <w:rFonts w:hint="eastAsia" w:eastAsia="宋体"/>
                <w:sz w:val="24"/>
                <w:lang w:val="en-US" w:eastAsia="zh-CN"/>
              </w:rPr>
            </w:pPr>
            <w:r>
              <w:rPr>
                <w:rFonts w:hint="eastAsia"/>
                <w:sz w:val="24"/>
                <w:lang w:val="en-US" w:eastAsia="zh-CN"/>
              </w:rPr>
              <w:t>品牌</w:t>
            </w:r>
          </w:p>
        </w:tc>
        <w:tc>
          <w:tcPr>
            <w:tcW w:w="915" w:type="dxa"/>
            <w:noWrap w:val="0"/>
            <w:vAlign w:val="center"/>
          </w:tcPr>
          <w:p>
            <w:pPr>
              <w:jc w:val="center"/>
              <w:rPr>
                <w:rFonts w:hint="eastAsia"/>
                <w:sz w:val="24"/>
              </w:rPr>
            </w:pPr>
            <w:r>
              <w:rPr>
                <w:rFonts w:hint="eastAsia"/>
                <w:sz w:val="24"/>
              </w:rPr>
              <w:t>计量单位</w:t>
            </w:r>
          </w:p>
        </w:tc>
        <w:tc>
          <w:tcPr>
            <w:tcW w:w="1215" w:type="dxa"/>
            <w:noWrap w:val="0"/>
            <w:vAlign w:val="center"/>
          </w:tcPr>
          <w:p>
            <w:pPr>
              <w:jc w:val="center"/>
              <w:rPr>
                <w:rFonts w:hint="eastAsia"/>
                <w:sz w:val="24"/>
              </w:rPr>
            </w:pPr>
            <w:r>
              <w:rPr>
                <w:rFonts w:hint="eastAsia"/>
                <w:sz w:val="24"/>
              </w:rPr>
              <w:t>需求数量</w:t>
            </w:r>
          </w:p>
        </w:tc>
        <w:tc>
          <w:tcPr>
            <w:tcW w:w="1211" w:type="dxa"/>
            <w:noWrap w:val="0"/>
            <w:vAlign w:val="center"/>
          </w:tcPr>
          <w:p>
            <w:pPr>
              <w:jc w:val="center"/>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432" w:type="dxa"/>
            <w:noWrap w:val="0"/>
            <w:vAlign w:val="center"/>
          </w:tcPr>
          <w:p>
            <w:pPr>
              <w:jc w:val="center"/>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302"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5*4、国标</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410</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restart"/>
            <w:noWrap w:val="0"/>
            <w:vAlign w:val="center"/>
          </w:tcPr>
          <w:p>
            <w:pPr>
              <w:keepNext w:val="0"/>
              <w:keepLines w:val="0"/>
              <w:widowControl/>
              <w:suppressLineNumbers w:val="0"/>
              <w:jc w:val="center"/>
              <w:textAlignment w:val="center"/>
              <w:rPr>
                <w:rFonts w:hint="default"/>
                <w:sz w:val="28"/>
                <w:szCs w:val="28"/>
                <w:lang w:val="en-US"/>
              </w:rPr>
            </w:pPr>
            <w:r>
              <w:rPr>
                <w:rFonts w:hint="eastAsia" w:ascii="仿宋_GB2312" w:hAnsi="仿宋_GB2312" w:eastAsia="仿宋_GB2312"/>
                <w:sz w:val="24"/>
                <w:lang w:val="en-US" w:eastAsia="zh-CN"/>
              </w:rPr>
              <w:t>单价为综合单价，包含材料费、安装费、机械费、税金等。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三相四线、160A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80cm*60cm，加厚</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交流接触器</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微电脑定时开关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地下室打孔、封堵</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辅材</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电缆护管、绝缘胶布、自攻螺丝、膨胀螺丝、膨胀塞等</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合计：</w:t>
            </w:r>
          </w:p>
        </w:tc>
        <w:tc>
          <w:tcPr>
            <w:tcW w:w="17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jc w:val="both"/>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备注：</w:t>
      </w:r>
      <w:r>
        <w:rPr>
          <w:rFonts w:hint="eastAsia" w:ascii="Times New Roman" w:hAnsi="Times New Roman" w:cs="Times New Roman"/>
          <w:kern w:val="2"/>
          <w:sz w:val="21"/>
          <w:highlight w:val="none"/>
          <w:lang w:val="en-US" w:eastAsia="zh-CN" w:bidi="ar-SA"/>
        </w:rPr>
        <w:t>电缆、开关等产品必须报清楚品牌且为一线名牌产品。</w:t>
      </w:r>
    </w:p>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bookmarkStart w:id="4" w:name="_GoBack"/>
      <w:bookmarkEnd w:id="4"/>
    </w:p>
    <w:p>
      <w:pPr>
        <w:pStyle w:val="257"/>
        <w:numPr>
          <w:ilvl w:val="0"/>
          <w:numId w:val="0"/>
        </w:numPr>
        <w:tabs>
          <w:tab w:val="left" w:pos="0"/>
          <w:tab w:val="left" w:pos="180"/>
          <w:tab w:val="left" w:pos="360"/>
        </w:tabs>
        <w:spacing w:line="276" w:lineRule="auto"/>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jc w:val="both"/>
        <w:rPr>
          <w:rFonts w:hint="eastAsia"/>
          <w:b/>
          <w:color w:val="000000"/>
          <w:sz w:val="44"/>
          <w:lang w:val="en-US" w:eastAsia="zh-CN"/>
        </w:rPr>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rPr>
        <w:t>项目要求</w:t>
      </w:r>
    </w:p>
    <w:p>
      <w:pPr>
        <w:pStyle w:val="257"/>
        <w:numPr>
          <w:ilvl w:val="0"/>
          <w:numId w:val="0"/>
        </w:numPr>
        <w:tabs>
          <w:tab w:val="left" w:pos="0"/>
          <w:tab w:val="left" w:pos="180"/>
          <w:tab w:val="left" w:pos="360"/>
        </w:tabs>
        <w:spacing w:line="276"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中标单位严格按照使用单位要求进行施工，施工完毕后将垃圾清理干净</w:t>
      </w:r>
    </w:p>
    <w:p>
      <w:pPr>
        <w:pStyle w:val="257"/>
        <w:numPr>
          <w:ilvl w:val="0"/>
          <w:numId w:val="6"/>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32"/>
        <w:gridCol w:w="915"/>
        <w:gridCol w:w="1215"/>
        <w:gridCol w:w="1211"/>
        <w:gridCol w:w="143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noWrap w:val="0"/>
            <w:vAlign w:val="center"/>
          </w:tcPr>
          <w:p>
            <w:pPr>
              <w:ind w:firstLine="240" w:firstLineChars="100"/>
              <w:jc w:val="both"/>
              <w:rPr>
                <w:rFonts w:hint="eastAsia"/>
                <w:sz w:val="24"/>
              </w:rPr>
            </w:pPr>
            <w:r>
              <w:rPr>
                <w:rFonts w:hint="eastAsia"/>
                <w:sz w:val="24"/>
              </w:rPr>
              <w:t>名称</w:t>
            </w:r>
          </w:p>
        </w:tc>
        <w:tc>
          <w:tcPr>
            <w:tcW w:w="1732" w:type="dxa"/>
            <w:noWrap w:val="0"/>
            <w:vAlign w:val="center"/>
          </w:tcPr>
          <w:p>
            <w:pPr>
              <w:jc w:val="center"/>
              <w:rPr>
                <w:rFonts w:hint="eastAsia"/>
                <w:sz w:val="24"/>
              </w:rPr>
            </w:pPr>
            <w:r>
              <w:rPr>
                <w:rFonts w:hint="eastAsia"/>
                <w:sz w:val="24"/>
              </w:rPr>
              <w:t>技术参数</w:t>
            </w:r>
          </w:p>
        </w:tc>
        <w:tc>
          <w:tcPr>
            <w:tcW w:w="915" w:type="dxa"/>
            <w:noWrap w:val="0"/>
            <w:vAlign w:val="center"/>
          </w:tcPr>
          <w:p>
            <w:pPr>
              <w:jc w:val="center"/>
              <w:rPr>
                <w:rFonts w:hint="eastAsia"/>
                <w:sz w:val="24"/>
              </w:rPr>
            </w:pPr>
            <w:r>
              <w:rPr>
                <w:rFonts w:hint="eastAsia"/>
                <w:sz w:val="24"/>
              </w:rPr>
              <w:t>计量单位</w:t>
            </w:r>
          </w:p>
        </w:tc>
        <w:tc>
          <w:tcPr>
            <w:tcW w:w="1215" w:type="dxa"/>
            <w:noWrap w:val="0"/>
            <w:vAlign w:val="center"/>
          </w:tcPr>
          <w:p>
            <w:pPr>
              <w:jc w:val="center"/>
              <w:rPr>
                <w:rFonts w:hint="eastAsia"/>
                <w:sz w:val="24"/>
              </w:rPr>
            </w:pPr>
            <w:r>
              <w:rPr>
                <w:rFonts w:hint="eastAsia"/>
                <w:sz w:val="24"/>
              </w:rPr>
              <w:t>需求数量</w:t>
            </w:r>
          </w:p>
        </w:tc>
        <w:tc>
          <w:tcPr>
            <w:tcW w:w="1211" w:type="dxa"/>
            <w:noWrap w:val="0"/>
            <w:vAlign w:val="center"/>
          </w:tcPr>
          <w:p>
            <w:pPr>
              <w:jc w:val="center"/>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432" w:type="dxa"/>
            <w:noWrap w:val="0"/>
            <w:vAlign w:val="center"/>
          </w:tcPr>
          <w:p>
            <w:pPr>
              <w:jc w:val="center"/>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302"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5*4、国标</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410</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29.5</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12095</w:t>
            </w:r>
          </w:p>
        </w:tc>
        <w:tc>
          <w:tcPr>
            <w:tcW w:w="1302" w:type="dxa"/>
            <w:vMerge w:val="restart"/>
            <w:noWrap w:val="0"/>
            <w:vAlign w:val="center"/>
          </w:tcPr>
          <w:p>
            <w:pPr>
              <w:keepNext w:val="0"/>
              <w:keepLines w:val="0"/>
              <w:widowControl/>
              <w:suppressLineNumbers w:val="0"/>
              <w:jc w:val="center"/>
              <w:textAlignment w:val="center"/>
              <w:rPr>
                <w:rFonts w:hint="default"/>
                <w:sz w:val="28"/>
                <w:szCs w:val="28"/>
                <w:lang w:val="en-US"/>
              </w:rPr>
            </w:pPr>
            <w:r>
              <w:rPr>
                <w:rFonts w:hint="eastAsia" w:ascii="仿宋_GB2312" w:hAnsi="仿宋_GB2312" w:eastAsia="仿宋_GB2312"/>
                <w:sz w:val="24"/>
                <w:lang w:val="en-US" w:eastAsia="zh-CN"/>
              </w:rPr>
              <w:t>单价为综合单价，包含材料费、安装费、机械费、税金等。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90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720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三相四线、160A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80cm*60cm，加厚</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交流接触器</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140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1120</w:t>
            </w: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微电脑定时开关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90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720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260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2080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地下室打孔、封堵</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300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300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辅材</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电缆护管、绝缘胶布、自攻螺丝、膨胀螺丝、膨胀塞等</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500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500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合计：</w:t>
            </w:r>
          </w:p>
        </w:tc>
        <w:tc>
          <w:tcPr>
            <w:tcW w:w="17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18495</w:t>
            </w:r>
          </w:p>
        </w:tc>
        <w:tc>
          <w:tcPr>
            <w:tcW w:w="1302"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jc w:val="both"/>
        <w:rPr>
          <w:rFonts w:hint="eastAsia"/>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722F"/>
    <w:multiLevelType w:val="singleLevel"/>
    <w:tmpl w:val="B26D722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AB4195F"/>
    <w:multiLevelType w:val="singleLevel"/>
    <w:tmpl w:val="2AB4195F"/>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7AE3812"/>
    <w:rsid w:val="324A3037"/>
    <w:rsid w:val="365A3F75"/>
    <w:rsid w:val="48A759E8"/>
    <w:rsid w:val="4B2500E2"/>
    <w:rsid w:val="4FC3587F"/>
    <w:rsid w:val="530807FB"/>
    <w:rsid w:val="616C351D"/>
    <w:rsid w:val="68CE77A7"/>
    <w:rsid w:val="6A6842B9"/>
    <w:rsid w:val="72EB0EF9"/>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2282</Words>
  <Characters>2558</Characters>
  <Lines>21</Lines>
  <Paragraphs>6</Paragraphs>
  <TotalTime>3</TotalTime>
  <ScaleCrop>false</ScaleCrop>
  <LinksUpToDate>false</LinksUpToDate>
  <CharactersWithSpaces>2633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2023-04-13T09:30:25Z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