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2023" w:firstLineChars="650"/>
      </w:pPr>
      <w:r>
        <w:rPr>
          <w:rFonts w:hint="eastAsia" w:ascii="黑体" w:hAnsi="黑体" w:eastAsia="黑体"/>
          <w:b/>
          <w:bCs/>
          <w:color w:val="000000"/>
          <w:sz w:val="31"/>
          <w:szCs w:val="31"/>
          <w:shd w:val="clear" w:color="auto" w:fill="FFFFFF"/>
        </w:rPr>
        <w:t>聊城市技师学院学前教育系教室改造项目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聊城市技师学院学前教育系教室改造项目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二、项目名称：聊城市技师学院学前教育系教室改造项目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共一个包：聊城市技师学院学前教育系教室改造项目</w:t>
      </w:r>
    </w:p>
    <w:p>
      <w:pPr>
        <w:pStyle w:val="2"/>
        <w:numPr>
          <w:ilvl w:val="0"/>
          <w:numId w:val="0"/>
        </w:num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lang w:eastAsia="zh-CN"/>
        </w:rPr>
        <w:t>控制价：</w:t>
      </w:r>
      <w:r>
        <w:rPr>
          <w:rFonts w:hint="default" w:ascii="宋体" w:hAnsi="宋体"/>
          <w:sz w:val="24"/>
          <w:szCs w:val="24"/>
          <w:lang w:val="en-US" w:eastAsia="zh-CN"/>
        </w:rPr>
        <w:t>1.994</w:t>
      </w:r>
      <w:r>
        <w:rPr>
          <w:rFonts w:hint="eastAsia" w:ascii="宋体" w:hAnsi="宋体"/>
          <w:sz w:val="24"/>
          <w:szCs w:val="24"/>
          <w:lang w:val="en-US" w:eastAsia="zh-CN"/>
        </w:rPr>
        <w:t>万元</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default" w:ascii="宋体" w:hAnsi="宋体"/>
          <w:sz w:val="24"/>
          <w:szCs w:val="24"/>
          <w:lang w:val="en-US"/>
        </w:rPr>
        <w:t>8</w:t>
      </w:r>
      <w:r>
        <w:rPr>
          <w:rFonts w:hint="eastAsia" w:ascii="宋体" w:hAnsi="宋体"/>
          <w:sz w:val="24"/>
          <w:szCs w:val="24"/>
        </w:rPr>
        <w:t>月</w:t>
      </w:r>
      <w:r>
        <w:rPr>
          <w:rFonts w:hint="default" w:ascii="宋体" w:hAnsi="宋体"/>
          <w:sz w:val="24"/>
          <w:szCs w:val="24"/>
          <w:lang w:val="en-US"/>
        </w:rPr>
        <w:t>13</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default" w:ascii="宋体" w:hAnsi="宋体"/>
          <w:sz w:val="24"/>
          <w:szCs w:val="24"/>
          <w:lang w:val="en-US"/>
        </w:rPr>
        <w:t>8</w:t>
      </w:r>
      <w:r>
        <w:rPr>
          <w:rFonts w:hint="eastAsia" w:ascii="宋体" w:hAnsi="宋体"/>
          <w:sz w:val="24"/>
          <w:szCs w:val="24"/>
        </w:rPr>
        <w:t>月</w:t>
      </w:r>
      <w:r>
        <w:rPr>
          <w:rFonts w:hint="default" w:ascii="宋体" w:hAnsi="宋体"/>
          <w:sz w:val="24"/>
          <w:szCs w:val="24"/>
          <w:lang w:val="en-US"/>
        </w:rPr>
        <w:t>17</w:t>
      </w:r>
      <w:r>
        <w:rPr>
          <w:rFonts w:hint="eastAsia" w:ascii="宋体" w:hAnsi="宋体"/>
          <w:sz w:val="24"/>
          <w:szCs w:val="24"/>
        </w:rPr>
        <w:t>日（北京时间</w:t>
      </w:r>
      <w:r>
        <w:rPr>
          <w:rFonts w:hint="eastAsia" w:ascii="宋体" w:hAnsi="宋体"/>
          <w:sz w:val="24"/>
          <w:szCs w:val="24"/>
          <w:lang w:eastAsia="zh-CN"/>
        </w:rPr>
        <w:t>，节假日除外</w:t>
      </w:r>
      <w:r>
        <w:rPr>
          <w:rFonts w:hint="eastAsia" w:ascii="宋体" w:hAnsi="宋体"/>
          <w:sz w:val="24"/>
          <w:szCs w:val="24"/>
        </w:rPr>
        <w:t>），每日上午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fldChar w:fldCharType="end"/>
      </w:r>
      <w:r>
        <w:rPr>
          <w:rFonts w:hint="eastAsia" w:ascii="宋体" w:hAnsi="宋体"/>
          <w:sz w:val="24"/>
          <w:szCs w:val="24"/>
        </w:rPr>
        <w:t xml:space="preserve"> ，将营业执照和相关资质发到邮箱，注明</w:t>
      </w:r>
      <w:r>
        <w:rPr>
          <w:rFonts w:hint="eastAsia" w:ascii="宋体" w:hAnsi="宋体"/>
          <w:sz w:val="24"/>
          <w:szCs w:val="24"/>
          <w:lang w:eastAsia="zh-CN"/>
        </w:rPr>
        <w:t>项目名称、</w:t>
      </w:r>
      <w:bookmarkStart w:id="2" w:name="_GoBack"/>
      <w:bookmarkEnd w:id="2"/>
      <w:r>
        <w:rPr>
          <w:rFonts w:hint="eastAsia" w:ascii="宋体" w:hAnsi="宋体"/>
          <w:sz w:val="24"/>
          <w:szCs w:val="24"/>
        </w:rPr>
        <w:t>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w:t>
      </w:r>
      <w:r>
        <w:rPr>
          <w:rFonts w:hint="eastAsia" w:ascii="宋体" w:hAnsi="宋体"/>
          <w:sz w:val="24"/>
          <w:szCs w:val="24"/>
          <w:lang w:eastAsia="zh-CN"/>
        </w:rPr>
        <w:t>价</w:t>
      </w:r>
      <w:r>
        <w:rPr>
          <w:rFonts w:hint="eastAsia" w:ascii="宋体" w:hAnsi="宋体"/>
          <w:sz w:val="24"/>
          <w:szCs w:val="24"/>
        </w:rPr>
        <w:t>截止日期：</w:t>
      </w:r>
      <w:r>
        <w:rPr>
          <w:rFonts w:ascii="宋体" w:hAnsi="宋体"/>
          <w:sz w:val="24"/>
          <w:szCs w:val="24"/>
        </w:rPr>
        <w:t>2021</w:t>
      </w:r>
      <w:r>
        <w:rPr>
          <w:rFonts w:hint="eastAsia" w:ascii="宋体" w:hAnsi="宋体"/>
          <w:sz w:val="24"/>
          <w:szCs w:val="24"/>
        </w:rPr>
        <w:t>年</w:t>
      </w:r>
      <w:r>
        <w:rPr>
          <w:rFonts w:hint="default" w:ascii="宋体" w:hAnsi="宋体"/>
          <w:sz w:val="24"/>
          <w:szCs w:val="24"/>
          <w:lang w:val="en-US"/>
        </w:rPr>
        <w:t>8</w:t>
      </w:r>
      <w:r>
        <w:rPr>
          <w:rFonts w:hint="eastAsia" w:ascii="宋体" w:hAnsi="宋体"/>
          <w:sz w:val="24"/>
          <w:szCs w:val="24"/>
        </w:rPr>
        <w:t>月</w:t>
      </w:r>
      <w:r>
        <w:rPr>
          <w:rFonts w:hint="default" w:ascii="宋体" w:hAnsi="宋体"/>
          <w:sz w:val="24"/>
          <w:szCs w:val="24"/>
          <w:lang w:val="en-US"/>
        </w:rPr>
        <w:t>1</w:t>
      </w:r>
      <w:r>
        <w:rPr>
          <w:rFonts w:hint="eastAsia" w:ascii="宋体" w:hAnsi="宋体"/>
          <w:sz w:val="24"/>
          <w:szCs w:val="24"/>
          <w:lang w:val="en-US" w:eastAsia="zh-CN"/>
        </w:rPr>
        <w:t>8</w:t>
      </w:r>
      <w:r>
        <w:rPr>
          <w:rFonts w:hint="eastAsia" w:ascii="宋体" w:hAnsi="宋体"/>
          <w:sz w:val="24"/>
          <w:szCs w:val="24"/>
        </w:rPr>
        <w:t>日</w:t>
      </w:r>
      <w:r>
        <w:rPr>
          <w:rFonts w:hint="default" w:ascii="宋体" w:hAnsi="宋体"/>
          <w:sz w:val="24"/>
          <w:szCs w:val="24"/>
          <w:lang w:val="en-US"/>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default" w:ascii="宋体" w:hAnsi="宋体"/>
          <w:sz w:val="24"/>
          <w:szCs w:val="24"/>
          <w:lang w:val="en-US"/>
        </w:rPr>
        <w:t>8</w:t>
      </w:r>
      <w:r>
        <w:rPr>
          <w:rFonts w:hint="eastAsia" w:ascii="宋体" w:hAnsi="宋体"/>
          <w:sz w:val="24"/>
          <w:szCs w:val="24"/>
        </w:rPr>
        <w:t>月</w:t>
      </w:r>
      <w:r>
        <w:rPr>
          <w:rFonts w:hint="default" w:ascii="宋体" w:hAnsi="宋体"/>
          <w:sz w:val="24"/>
          <w:szCs w:val="24"/>
          <w:lang w:val="en-US"/>
        </w:rPr>
        <w:t>18</w:t>
      </w:r>
      <w:r>
        <w:rPr>
          <w:rFonts w:hint="eastAsia" w:ascii="宋体" w:hAnsi="宋体"/>
          <w:sz w:val="24"/>
          <w:szCs w:val="24"/>
        </w:rPr>
        <w:t>日</w:t>
      </w:r>
      <w:r>
        <w:rPr>
          <w:rFonts w:hint="default" w:ascii="宋体" w:hAnsi="宋体"/>
          <w:sz w:val="24"/>
          <w:szCs w:val="24"/>
          <w:lang w:val="en-US"/>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default" w:ascii="宋体" w:hAnsi="宋体"/>
          <w:sz w:val="24"/>
          <w:szCs w:val="24"/>
          <w:lang w:val="en-US"/>
        </w:rPr>
        <w:t>8</w:t>
      </w:r>
      <w:r>
        <w:rPr>
          <w:rFonts w:hint="eastAsia" w:ascii="宋体" w:hAnsi="宋体"/>
          <w:sz w:val="24"/>
          <w:szCs w:val="24"/>
        </w:rPr>
        <w:t>月</w:t>
      </w:r>
      <w:r>
        <w:rPr>
          <w:rFonts w:hint="default" w:ascii="宋体" w:hAnsi="宋体"/>
          <w:sz w:val="24"/>
          <w:szCs w:val="24"/>
          <w:lang w:val="en-US"/>
        </w:rPr>
        <w:t>12</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聊城市技师学院学前教育系教室改造项目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主要内容为聊城市技师学院学前教育系教室改造项目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工期</w:t>
            </w:r>
          </w:p>
        </w:tc>
        <w:tc>
          <w:tcPr>
            <w:tcW w:w="8127" w:type="dxa"/>
            <w:vAlign w:val="center"/>
          </w:tcPr>
          <w:p>
            <w:pPr>
              <w:spacing w:line="276" w:lineRule="auto"/>
              <w:ind w:firstLine="525" w:firstLineChars="250"/>
              <w:jc w:val="left"/>
              <w:rPr>
                <w:rFonts w:ascii="宋体"/>
                <w:color w:val="000000"/>
                <w:szCs w:val="21"/>
                <w:highlight w:val="none"/>
              </w:rPr>
            </w:pPr>
            <w:r>
              <w:rPr>
                <w:rFonts w:hint="eastAsia" w:ascii="宋体"/>
                <w:color w:val="000000"/>
                <w:szCs w:val="21"/>
                <w:highlight w:val="none"/>
              </w:rPr>
              <w:t>10个日历天内完成,</w:t>
            </w:r>
            <w:r>
              <w:rPr>
                <w:rFonts w:hint="eastAsia"/>
                <w:highlight w:val="none"/>
              </w:rPr>
              <w:t xml:space="preserve"> </w:t>
            </w:r>
            <w:r>
              <w:rPr>
                <w:rFonts w:hint="eastAsia" w:ascii="宋体" w:hAnsi="宋体" w:eastAsia="宋体"/>
                <w:highlight w:val="none"/>
              </w:rPr>
              <w:t>工期每拖延一天，按每天5000元进行延误工期罚款。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质保期</w:t>
            </w:r>
          </w:p>
        </w:tc>
        <w:tc>
          <w:tcPr>
            <w:tcW w:w="8127" w:type="dxa"/>
            <w:vAlign w:val="center"/>
          </w:tcPr>
          <w:p>
            <w:pPr>
              <w:spacing w:line="276" w:lineRule="auto"/>
              <w:jc w:val="left"/>
              <w:rPr>
                <w:rFonts w:ascii="宋体"/>
                <w:color w:val="000000"/>
                <w:szCs w:val="21"/>
                <w:highlight w:val="none"/>
              </w:rPr>
            </w:pPr>
            <w:r>
              <w:rPr>
                <w:rFonts w:hint="eastAsia"/>
                <w:color w:val="000000"/>
                <w:highlight w:val="none"/>
              </w:rPr>
              <w:t>自完工验收合格之日起 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付款方式</w:t>
            </w:r>
          </w:p>
        </w:tc>
        <w:tc>
          <w:tcPr>
            <w:tcW w:w="8127" w:type="dxa"/>
            <w:vAlign w:val="center"/>
          </w:tcPr>
          <w:p>
            <w:pPr>
              <w:pStyle w:val="296"/>
              <w:jc w:val="left"/>
              <w:rPr>
                <w:rFonts w:ascii="宋体" w:hAnsi="宋体"/>
                <w:b w:val="0"/>
                <w:sz w:val="24"/>
                <w:szCs w:val="24"/>
                <w:highlight w:val="none"/>
              </w:rPr>
            </w:pPr>
            <w:r>
              <w:rPr>
                <w:rFonts w:hint="eastAsia" w:ascii="宋体" w:hAnsi="宋体"/>
                <w:b w:val="0"/>
                <w:sz w:val="24"/>
                <w:szCs w:val="24"/>
                <w:highlight w:val="none"/>
              </w:rPr>
              <w:t>合同签订后，工程竣工并验收合格、审计完毕后付合同金额的97%，乳胶漆、地板砖两年后无质量问题付清余款。以上款项在乙方开具合格发票后，甲方以支票或转账的方式支付。（质保金不计利息）。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szCs w:val="21"/>
                <w:highlight w:val="none"/>
              </w:rPr>
            </w:pPr>
            <w:r>
              <w:rPr>
                <w:rFonts w:hint="eastAsia" w:ascii="宋体" w:hAnsi="宋体"/>
                <w:color w:val="000000"/>
                <w:szCs w:val="21"/>
                <w:highlight w:val="none"/>
              </w:rPr>
              <w:t>结算方式</w:t>
            </w:r>
          </w:p>
        </w:tc>
        <w:tc>
          <w:tcPr>
            <w:tcW w:w="8127" w:type="dxa"/>
            <w:vAlign w:val="center"/>
          </w:tcPr>
          <w:p>
            <w:pPr>
              <w:pStyle w:val="101"/>
              <w:spacing w:line="276" w:lineRule="auto"/>
              <w:jc w:val="both"/>
              <w:rPr>
                <w:rFonts w:ascii="宋体" w:hAnsi="宋体" w:eastAsia="宋体"/>
                <w:color w:val="000000"/>
                <w:spacing w:val="0"/>
                <w:sz w:val="21"/>
                <w:szCs w:val="21"/>
                <w:highlight w:val="none"/>
              </w:rPr>
            </w:pPr>
            <w:r>
              <w:rPr>
                <w:rFonts w:hint="eastAsia" w:ascii="宋体" w:hAnsi="宋体" w:eastAsia="宋体"/>
                <w:color w:val="000000"/>
                <w:spacing w:val="0"/>
                <w:sz w:val="21"/>
                <w:szCs w:val="21"/>
                <w:highlight w:val="none"/>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color w:val="000000"/>
                <w:sz w:val="24"/>
                <w:szCs w:val="24"/>
                <w:lang w:val="en-US"/>
              </w:rPr>
              <w:t>1</w:t>
            </w:r>
            <w:r>
              <w:rPr>
                <w:rFonts w:hint="eastAsia" w:ascii="宋体" w:hAnsi="宋体"/>
                <w:color w:val="000000"/>
                <w:sz w:val="24"/>
                <w:szCs w:val="24"/>
              </w:rPr>
              <w:t>年</w:t>
            </w:r>
            <w:r>
              <w:rPr>
                <w:rFonts w:hint="default" w:ascii="宋体" w:hAnsi="宋体"/>
                <w:color w:val="000000"/>
                <w:sz w:val="24"/>
                <w:szCs w:val="24"/>
                <w:lang w:val="en-US"/>
              </w:rPr>
              <w:t>8</w:t>
            </w:r>
            <w:r>
              <w:rPr>
                <w:rFonts w:hint="eastAsia" w:ascii="宋体" w:hAnsi="宋体"/>
                <w:color w:val="000000"/>
                <w:sz w:val="24"/>
                <w:szCs w:val="24"/>
              </w:rPr>
              <w:t>月</w:t>
            </w:r>
            <w:r>
              <w:rPr>
                <w:rFonts w:hint="default" w:ascii="宋体" w:hAnsi="宋体"/>
                <w:color w:val="000000"/>
                <w:sz w:val="24"/>
                <w:szCs w:val="24"/>
                <w:lang w:val="en-US"/>
              </w:rPr>
              <w:t>13</w:t>
            </w:r>
            <w:r>
              <w:rPr>
                <w:rFonts w:hint="eastAsia" w:ascii="宋体" w:hAnsi="宋体"/>
                <w:color w:val="000000"/>
                <w:sz w:val="24"/>
                <w:szCs w:val="24"/>
              </w:rPr>
              <w:t>日</w:t>
            </w:r>
            <w:r>
              <w:rPr>
                <w:rFonts w:ascii="宋体" w:hAnsi="宋体"/>
                <w:color w:val="000000"/>
                <w:sz w:val="24"/>
                <w:szCs w:val="24"/>
              </w:rPr>
              <w:t>-2021</w:t>
            </w:r>
            <w:r>
              <w:rPr>
                <w:rFonts w:hint="eastAsia" w:ascii="宋体" w:hAnsi="宋体"/>
                <w:color w:val="000000"/>
                <w:sz w:val="24"/>
                <w:szCs w:val="24"/>
              </w:rPr>
              <w:t>年</w:t>
            </w:r>
            <w:r>
              <w:rPr>
                <w:rFonts w:hint="default" w:ascii="宋体" w:hAnsi="宋体"/>
                <w:color w:val="000000"/>
                <w:sz w:val="24"/>
                <w:szCs w:val="24"/>
                <w:lang w:val="en-US"/>
              </w:rPr>
              <w:t>8</w:t>
            </w:r>
            <w:r>
              <w:rPr>
                <w:rFonts w:hint="eastAsia" w:ascii="宋体" w:hAnsi="宋体"/>
                <w:color w:val="000000"/>
                <w:sz w:val="24"/>
                <w:szCs w:val="24"/>
              </w:rPr>
              <w:t>月</w:t>
            </w:r>
            <w:r>
              <w:rPr>
                <w:rFonts w:ascii="宋体" w:hAnsi="宋体"/>
                <w:color w:val="000000"/>
                <w:sz w:val="24"/>
                <w:szCs w:val="24"/>
                <w:lang w:val="en-US"/>
              </w:rPr>
              <w:t>17</w:t>
            </w:r>
            <w:r>
              <w:rPr>
                <w:rFonts w:hint="eastAsia" w:ascii="宋体" w:hAnsi="宋体"/>
                <w:color w:val="000000"/>
                <w:sz w:val="24"/>
                <w:szCs w:val="24"/>
              </w:rPr>
              <w:t>日（北京时间</w:t>
            </w:r>
            <w:r>
              <w:rPr>
                <w:rFonts w:hint="eastAsia" w:ascii="宋体" w:hAnsi="宋体"/>
                <w:color w:val="000000"/>
                <w:sz w:val="24"/>
                <w:szCs w:val="24"/>
                <w:lang w:eastAsia="zh-CN"/>
              </w:rPr>
              <w:t>，节假日除外</w:t>
            </w:r>
            <w:r>
              <w:rPr>
                <w:rFonts w:hint="eastAsia" w:ascii="宋体" w:hAnsi="宋体"/>
                <w:color w:val="000000"/>
                <w:sz w:val="24"/>
                <w:szCs w:val="24"/>
              </w:rPr>
              <w:t>），每日上午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财政性资金，控制价：1.994万元，报价超过控制价为无效报价。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default" w:ascii="宋体" w:hAnsi="宋体"/>
                <w:szCs w:val="21"/>
                <w:lang w:val="en-US"/>
              </w:rPr>
              <w:t>8</w:t>
            </w:r>
            <w:r>
              <w:rPr>
                <w:rFonts w:hint="eastAsia" w:ascii="宋体" w:hAnsi="宋体"/>
                <w:szCs w:val="21"/>
              </w:rPr>
              <w:t>月</w:t>
            </w:r>
            <w:r>
              <w:rPr>
                <w:rFonts w:hint="default" w:ascii="宋体" w:hAnsi="宋体"/>
                <w:szCs w:val="21"/>
                <w:lang w:val="en-US"/>
              </w:rPr>
              <w:t>18</w:t>
            </w:r>
            <w:r>
              <w:rPr>
                <w:rFonts w:hint="eastAsia" w:ascii="宋体" w:hAnsi="宋体"/>
                <w:szCs w:val="21"/>
              </w:rPr>
              <w:t>日</w:t>
            </w:r>
            <w:r>
              <w:rPr>
                <w:rFonts w:hint="default" w:ascii="宋体" w:hAnsi="宋体"/>
                <w:szCs w:val="21"/>
                <w:lang w:val="en-US"/>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default" w:ascii="宋体" w:hAnsi="宋体"/>
                <w:szCs w:val="21"/>
                <w:lang w:val="en-US"/>
              </w:rPr>
              <w:t>8</w:t>
            </w:r>
            <w:r>
              <w:rPr>
                <w:rFonts w:hint="eastAsia" w:ascii="宋体" w:hAnsi="宋体"/>
                <w:szCs w:val="21"/>
              </w:rPr>
              <w:t>月</w:t>
            </w:r>
            <w:r>
              <w:rPr>
                <w:rFonts w:hint="default" w:ascii="宋体" w:hAnsi="宋体"/>
                <w:szCs w:val="21"/>
                <w:lang w:val="en-US"/>
              </w:rPr>
              <w:t>18</w:t>
            </w:r>
            <w:r>
              <w:rPr>
                <w:rFonts w:hint="eastAsia" w:ascii="宋体" w:hAnsi="宋体"/>
                <w:szCs w:val="21"/>
              </w:rPr>
              <w:t>日</w:t>
            </w:r>
            <w:r>
              <w:rPr>
                <w:rFonts w:hint="default" w:ascii="宋体" w:hAnsi="宋体"/>
                <w:szCs w:val="21"/>
                <w:lang w:val="en-US"/>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jc w:val="center"/>
        <w:rPr>
          <w:rFonts w:ascii="宋体" w:hAnsi="宋体"/>
          <w:sz w:val="32"/>
          <w:szCs w:val="32"/>
        </w:rPr>
      </w:pPr>
      <w:r>
        <w:rPr>
          <w:rFonts w:hint="eastAsia" w:ascii="宋体" w:hAnsi="宋体"/>
          <w:sz w:val="32"/>
          <w:szCs w:val="32"/>
        </w:rPr>
        <w:t>学前教育系教室改造要求</w:t>
      </w:r>
    </w:p>
    <w:p>
      <w:pPr>
        <w:rPr>
          <w:sz w:val="30"/>
          <w:szCs w:val="30"/>
        </w:rPr>
      </w:pPr>
      <w:r>
        <w:rPr>
          <w:rFonts w:hint="eastAsia"/>
          <w:sz w:val="30"/>
          <w:szCs w:val="30"/>
        </w:rPr>
        <w:t>1.拆除后勤楼二层办公室隔墙8道，墙面高度3.15米、宽度5.38米5道，高度3.15米、宽度4.63米3道，墙厚0.25米，墙体材质为加气块砌体，计32.12立方米。拆除墙体产生的垃圾外运，费用由施工方承担。</w:t>
      </w:r>
    </w:p>
    <w:p>
      <w:pPr>
        <w:rPr>
          <w:sz w:val="30"/>
          <w:szCs w:val="30"/>
        </w:rPr>
      </w:pPr>
      <w:r>
        <w:rPr>
          <w:rFonts w:hint="eastAsia"/>
          <w:sz w:val="30"/>
          <w:szCs w:val="30"/>
        </w:rPr>
        <w:t>2.拆除墙面裸露出的墙体截面刮腻子两遍，刷乳胶漆两遍，计30平方米。截面墙体墙面厚度超过2厘米，用水泥砂浆抹平。</w:t>
      </w:r>
    </w:p>
    <w:p>
      <w:pPr>
        <w:rPr>
          <w:sz w:val="30"/>
          <w:szCs w:val="30"/>
        </w:rPr>
      </w:pPr>
      <w:r>
        <w:rPr>
          <w:rFonts w:hint="eastAsia"/>
          <w:sz w:val="30"/>
          <w:szCs w:val="30"/>
        </w:rPr>
        <w:t>3.207、209两组暖气片移位到南墙窗户边，安装牢靠，不能渗水。</w:t>
      </w:r>
    </w:p>
    <w:p>
      <w:pPr>
        <w:rPr>
          <w:sz w:val="30"/>
          <w:szCs w:val="30"/>
        </w:rPr>
      </w:pPr>
      <w:r>
        <w:rPr>
          <w:rFonts w:hint="eastAsia"/>
          <w:sz w:val="30"/>
          <w:szCs w:val="30"/>
        </w:rPr>
        <w:t>4.拆除弱电插座10个、强电插座30个，拆除完插座，用防水胶布包裹严密，塞入线管密封好，不能漏电，短路。</w:t>
      </w:r>
    </w:p>
    <w:p>
      <w:pPr>
        <w:rPr>
          <w:sz w:val="30"/>
          <w:szCs w:val="30"/>
        </w:rPr>
      </w:pPr>
      <w:r>
        <w:rPr>
          <w:rFonts w:hint="eastAsia"/>
          <w:sz w:val="30"/>
          <w:szCs w:val="30"/>
        </w:rPr>
        <w:t>5.拆除的墙体底部铺装地板砖约计12平方米，水泥砂浆干铺地板装，地板砖和邻近地板砖水平，不能空鼓，地板砖颜色同邻近地板砖颜色相同或近似。</w:t>
      </w:r>
    </w:p>
    <w:p>
      <w:pPr>
        <w:rPr>
          <w:sz w:val="30"/>
          <w:szCs w:val="30"/>
        </w:rPr>
      </w:pPr>
      <w:r>
        <w:rPr>
          <w:rFonts w:hint="eastAsia"/>
          <w:sz w:val="30"/>
          <w:szCs w:val="30"/>
        </w:rPr>
        <w:t>6.拆除的墙体两端立柱底根粘贴踢脚线130mm×500mm计16块，用水泥砂浆粘贴牢靠，踢脚线两端打结接部位倒角，不能有空鼓。</w:t>
      </w:r>
    </w:p>
    <w:p>
      <w:pPr>
        <w:rPr>
          <w:sz w:val="30"/>
          <w:szCs w:val="30"/>
        </w:rPr>
      </w:pPr>
      <w:r>
        <w:rPr>
          <w:rFonts w:hint="eastAsia"/>
          <w:sz w:val="30"/>
          <w:szCs w:val="30"/>
        </w:rPr>
        <w:t>7.因施工过程中造成的物品损坏，由施工方承担费用，并恢复原样。</w:t>
      </w:r>
    </w:p>
    <w:p>
      <w:pPr>
        <w:rPr>
          <w:sz w:val="30"/>
          <w:szCs w:val="30"/>
        </w:rPr>
      </w:pPr>
      <w:r>
        <w:rPr>
          <w:rFonts w:hint="eastAsia"/>
          <w:sz w:val="30"/>
          <w:szCs w:val="30"/>
        </w:rPr>
        <w:t>8.施工过程中出现的安全事故由施工方承担全部费用，建设方不负责任。</w:t>
      </w:r>
    </w:p>
    <w:p>
      <w:pPr>
        <w:rPr>
          <w:sz w:val="30"/>
          <w:szCs w:val="30"/>
        </w:rPr>
      </w:pPr>
      <w:r>
        <w:rPr>
          <w:rFonts w:hint="eastAsia"/>
          <w:sz w:val="30"/>
          <w:szCs w:val="30"/>
        </w:rPr>
        <w:t>9.施工完毕环境卫生达到甲方要求。</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r>
        <w:rPr>
          <w:rFonts w:hint="eastAsia"/>
        </w:rPr>
        <w:t>工程清单：</w:t>
      </w:r>
    </w:p>
    <w:tbl>
      <w:tblPr>
        <w:tblStyle w:val="47"/>
        <w:tblW w:w="9260" w:type="dxa"/>
        <w:tblInd w:w="96" w:type="dxa"/>
        <w:tblLayout w:type="autofit"/>
        <w:tblCellMar>
          <w:top w:w="0" w:type="dxa"/>
          <w:left w:w="108" w:type="dxa"/>
          <w:bottom w:w="0" w:type="dxa"/>
          <w:right w:w="108" w:type="dxa"/>
        </w:tblCellMar>
      </w:tblPr>
      <w:tblGrid>
        <w:gridCol w:w="1980"/>
        <w:gridCol w:w="1176"/>
        <w:gridCol w:w="1000"/>
        <w:gridCol w:w="1040"/>
        <w:gridCol w:w="1580"/>
        <w:gridCol w:w="1580"/>
        <w:gridCol w:w="980"/>
      </w:tblGrid>
      <w:tr>
        <w:tblPrEx>
          <w:tblCellMar>
            <w:top w:w="0" w:type="dxa"/>
            <w:left w:w="108" w:type="dxa"/>
            <w:bottom w:w="0" w:type="dxa"/>
            <w:right w:w="108" w:type="dxa"/>
          </w:tblCellMar>
        </w:tblPrEx>
        <w:trPr>
          <w:trHeight w:val="825" w:hRule="atLeast"/>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单价（元）</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金额（元）</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756"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后勤楼二层办公室隔墙拆除</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立方米</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32.12（8道墙）</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5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墙面刷乳胶漆漆</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平方米</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05"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暖气片移位安装</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组</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2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强、弱电插座拆除、线缆处置</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个</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40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2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墙体底铺地板砖</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平方米</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8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粘贴踢脚线</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130mm×500mm</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块</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5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合计（元）</w:t>
            </w:r>
          </w:p>
        </w:tc>
        <w:tc>
          <w:tcPr>
            <w:tcW w:w="472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bl>
    <w:p>
      <w:pPr>
        <w:pStyle w:val="2"/>
        <w:ind w:firstLine="400"/>
      </w:pPr>
    </w:p>
    <w:sectPr>
      <w:headerReference r:id="rId8" w:type="default"/>
      <w:footerReference r:id="rId9"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4097" o:spid="_x0000_s2049" o:spt="20" style="position:absolute;left:0pt;margin-left:-25.65pt;margin-top:745.8pt;height:0.05pt;width:495pt;z-index:1024;mso-width-relative:page;mso-height-relative:page;" stroked="t" coordsize="21600,21600">
          <v:path arrowok="t"/>
          <v:fill focussize="0,0"/>
          <v:stroke/>
          <v:imagedata o:title=""/>
          <o:lock v:ext="edit"/>
        </v:line>
      </w:pict>
    </w:r>
    <w:r>
      <w:pict>
        <v:line id="4098" o:spid="_x0000_s2050" o:spt="20" style="position:absolute;left:0pt;margin-left:0pt;margin-top:-0.75pt;height:0.05pt;width:483pt;z-index:1024;mso-width-relative:page;mso-height-relative:page;" stroked="f" coordsize="21600,21600">
          <v:path/>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3"/>
    <w:multiLevelType w:val="multilevel"/>
    <w:tmpl w:val="00000003"/>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4"/>
    <w:multiLevelType w:val="multilevel"/>
    <w:tmpl w:val="0000000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05"/>
    <w:multiLevelType w:val="multilevel"/>
    <w:tmpl w:val="00000005"/>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761E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0" w:semiHidden="0" w:name="Note Heading"/>
    <w:lsdException w:qFormat="1" w:unhideWhenUsed="0" w:uiPriority="99" w:semiHidden="0" w:name="Body Text 2"/>
    <w:lsdException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uiPriority w:val="1"/>
  </w:style>
  <w:style w:type="table" w:default="1" w:styleId="47">
    <w:name w:val="Normal Table"/>
    <w:qFormat/>
    <w:uiPriority w:val="99"/>
    <w:tblPr>
      <w:tblCellMar>
        <w:top w:w="0" w:type="dxa"/>
        <w:left w:w="108" w:type="dxa"/>
        <w:bottom w:w="0" w:type="dxa"/>
        <w:right w:w="108" w:type="dxa"/>
      </w:tblCellMar>
    </w:tblPr>
  </w:style>
  <w:style w:type="paragraph" w:styleId="2">
    <w:name w:val="Body Text First Indent 2"/>
    <w:basedOn w:val="3"/>
    <w:link w:val="66"/>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uiPriority w:val="99"/>
    <w:pPr>
      <w:numPr>
        <w:ilvl w:val="0"/>
        <w:numId w:val="2"/>
      </w:numPr>
      <w:tabs>
        <w:tab w:val="left" w:pos="1620"/>
      </w:tabs>
    </w:pPr>
    <w:rPr>
      <w:rFonts w:ascii="Calibri" w:hAnsi="Calibri"/>
      <w:szCs w:val="24"/>
    </w:rPr>
  </w:style>
  <w:style w:type="paragraph" w:styleId="16">
    <w:name w:val="List Number"/>
    <w:basedOn w:val="1"/>
    <w:qFormat/>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uiPriority w:val="99"/>
    <w:pPr>
      <w:shd w:val="clear" w:color="auto" w:fill="000080"/>
    </w:pPr>
    <w:rPr>
      <w:rFonts w:ascii="宋体"/>
      <w:kern w:val="0"/>
      <w:sz w:val="18"/>
      <w:szCs w:val="18"/>
    </w:rPr>
  </w:style>
  <w:style w:type="paragraph" w:styleId="19">
    <w:name w:val="annotation text"/>
    <w:basedOn w:val="1"/>
    <w:link w:val="68"/>
    <w:qFormat/>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uiPriority w:val="99"/>
    <w:rPr>
      <w:rFonts w:ascii="宋体" w:hAnsi="Courier New"/>
      <w:kern w:val="0"/>
      <w:szCs w:val="21"/>
    </w:rPr>
  </w:style>
  <w:style w:type="paragraph" w:styleId="27">
    <w:name w:val="toc 8"/>
    <w:basedOn w:val="1"/>
    <w:next w:val="1"/>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uiPriority w:val="99"/>
    <w:rPr>
      <w:rFonts w:ascii="Calibri" w:hAnsi="Calibri"/>
      <w:b/>
      <w:bCs/>
    </w:rPr>
  </w:style>
  <w:style w:type="paragraph" w:styleId="46">
    <w:name w:val="Body Text First Indent"/>
    <w:basedOn w:val="22"/>
    <w:link w:val="84"/>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uiPriority w:val="99"/>
    <w:rPr>
      <w:rFonts w:cs="Times New Roman"/>
      <w:sz w:val="21"/>
    </w:rPr>
  </w:style>
  <w:style w:type="character" w:customStyle="1" w:styleId="56">
    <w:name w:val="标题 1 Char"/>
    <w:basedOn w:val="49"/>
    <w:link w:val="4"/>
    <w:uiPriority w:val="99"/>
    <w:rPr>
      <w:rFonts w:cs="Times New Roman"/>
      <w:b/>
      <w:kern w:val="44"/>
      <w:sz w:val="44"/>
    </w:rPr>
  </w:style>
  <w:style w:type="character" w:customStyle="1" w:styleId="57">
    <w:name w:val="标题 2 Char"/>
    <w:basedOn w:val="49"/>
    <w:link w:val="5"/>
    <w:uiPriority w:val="99"/>
    <w:rPr>
      <w:rFonts w:ascii="Cambria" w:hAnsi="Cambria" w:eastAsia="宋体" w:cs="Times New Roman"/>
      <w:b/>
      <w:sz w:val="32"/>
    </w:rPr>
  </w:style>
  <w:style w:type="character" w:customStyle="1" w:styleId="58">
    <w:name w:val="标题 3 Char"/>
    <w:basedOn w:val="49"/>
    <w:link w:val="6"/>
    <w:uiPriority w:val="99"/>
    <w:rPr>
      <w:rFonts w:ascii="Calibri" w:hAnsi="Calibri" w:cs="Times New Roman"/>
      <w:b/>
      <w:sz w:val="20"/>
    </w:rPr>
  </w:style>
  <w:style w:type="character" w:customStyle="1" w:styleId="59">
    <w:name w:val="标题 4 Char"/>
    <w:basedOn w:val="49"/>
    <w:link w:val="7"/>
    <w:qFormat/>
    <w:uiPriority w:val="99"/>
    <w:rPr>
      <w:rFonts w:ascii="Arial" w:hAnsi="Arial" w:eastAsia="黑体" w:cs="Times New Roman"/>
      <w:b/>
      <w:sz w:val="20"/>
    </w:rPr>
  </w:style>
  <w:style w:type="character" w:customStyle="1" w:styleId="60">
    <w:name w:val="标题 5 Char"/>
    <w:basedOn w:val="49"/>
    <w:link w:val="8"/>
    <w:uiPriority w:val="99"/>
    <w:rPr>
      <w:rFonts w:ascii="Arial" w:hAnsi="Arial" w:eastAsia="华文中宋" w:cs="Times New Roman"/>
      <w:b/>
      <w:kern w:val="0"/>
      <w:sz w:val="28"/>
    </w:rPr>
  </w:style>
  <w:style w:type="character" w:customStyle="1" w:styleId="61">
    <w:name w:val="标题 6 Char"/>
    <w:basedOn w:val="49"/>
    <w:link w:val="9"/>
    <w:uiPriority w:val="99"/>
    <w:rPr>
      <w:rFonts w:ascii="Cambria" w:hAnsi="Cambria"/>
      <w:b/>
      <w:kern w:val="0"/>
      <w:sz w:val="24"/>
      <w:szCs w:val="20"/>
    </w:rPr>
  </w:style>
  <w:style w:type="character" w:customStyle="1" w:styleId="62">
    <w:name w:val="标题 7 Char"/>
    <w:basedOn w:val="49"/>
    <w:link w:val="10"/>
    <w:qFormat/>
    <w:uiPriority w:val="99"/>
    <w:rPr>
      <w:rFonts w:ascii="Arial" w:hAnsi="Arial" w:cs="Times New Roman"/>
      <w:b/>
      <w:kern w:val="0"/>
      <w:sz w:val="24"/>
    </w:rPr>
  </w:style>
  <w:style w:type="character" w:customStyle="1" w:styleId="63">
    <w:name w:val="标题 8 Char"/>
    <w:basedOn w:val="49"/>
    <w:link w:val="12"/>
    <w:qFormat/>
    <w:uiPriority w:val="99"/>
    <w:rPr>
      <w:rFonts w:ascii="Cambria" w:hAnsi="Cambria" w:cs="Times New Roman"/>
      <w:kern w:val="0"/>
      <w:sz w:val="24"/>
    </w:rPr>
  </w:style>
  <w:style w:type="character" w:customStyle="1" w:styleId="64">
    <w:name w:val="标题 9 Char"/>
    <w:basedOn w:val="49"/>
    <w:link w:val="13"/>
    <w:qFormat/>
    <w:uiPriority w:val="99"/>
    <w:rPr>
      <w:rFonts w:ascii="Cambria" w:hAnsi="Cambria" w:cs="Times New Roman"/>
      <w:kern w:val="0"/>
      <w:sz w:val="21"/>
    </w:rPr>
  </w:style>
  <w:style w:type="character" w:customStyle="1" w:styleId="65">
    <w:name w:val="正文文本缩进 Char"/>
    <w:basedOn w:val="49"/>
    <w:link w:val="3"/>
    <w:qFormat/>
    <w:uiPriority w:val="99"/>
    <w:rPr>
      <w:rFonts w:cs="Times New Roman"/>
      <w:sz w:val="20"/>
    </w:rPr>
  </w:style>
  <w:style w:type="character" w:customStyle="1" w:styleId="66">
    <w:name w:val="正文首行缩进 2 Char"/>
    <w:basedOn w:val="65"/>
    <w:link w:val="2"/>
    <w:qFormat/>
    <w:uiPriority w:val="99"/>
    <w:rPr>
      <w:szCs w:val="20"/>
    </w:rPr>
  </w:style>
  <w:style w:type="character" w:customStyle="1" w:styleId="67">
    <w:name w:val="文档结构图 Char1"/>
    <w:basedOn w:val="49"/>
    <w:link w:val="18"/>
    <w:qFormat/>
    <w:uiPriority w:val="99"/>
    <w:rPr>
      <w:rFonts w:ascii="宋体" w:cs="Times New Roman"/>
      <w:sz w:val="18"/>
    </w:rPr>
  </w:style>
  <w:style w:type="character" w:customStyle="1" w:styleId="68">
    <w:name w:val="批注文字 Char1"/>
    <w:basedOn w:val="49"/>
    <w:link w:val="19"/>
    <w:uiPriority w:val="99"/>
    <w:rPr>
      <w:rFonts w:cs="Times New Roman"/>
      <w:sz w:val="20"/>
    </w:rPr>
  </w:style>
  <w:style w:type="character" w:customStyle="1" w:styleId="69">
    <w:name w:val="称呼 Char"/>
    <w:basedOn w:val="49"/>
    <w:link w:val="20"/>
    <w:uiPriority w:val="99"/>
    <w:rPr>
      <w:rFonts w:cs="Times New Roman"/>
      <w:sz w:val="20"/>
    </w:rPr>
  </w:style>
  <w:style w:type="character" w:customStyle="1" w:styleId="70">
    <w:name w:val="正文文本 3 Char1"/>
    <w:basedOn w:val="49"/>
    <w:link w:val="21"/>
    <w:qFormat/>
    <w:uiPriority w:val="99"/>
    <w:rPr>
      <w:rFonts w:cs="Times New Roman"/>
      <w:sz w:val="16"/>
    </w:rPr>
  </w:style>
  <w:style w:type="character" w:customStyle="1" w:styleId="71">
    <w:name w:val="正文文本 Char"/>
    <w:basedOn w:val="49"/>
    <w:link w:val="22"/>
    <w:qFormat/>
    <w:uiPriority w:val="99"/>
    <w:rPr>
      <w:rFonts w:cs="Times New Roman"/>
      <w:sz w:val="20"/>
    </w:rPr>
  </w:style>
  <w:style w:type="character" w:customStyle="1" w:styleId="72">
    <w:name w:val="纯文本 Char"/>
    <w:basedOn w:val="49"/>
    <w:link w:val="26"/>
    <w:qFormat/>
    <w:uiPriority w:val="99"/>
    <w:rPr>
      <w:rFonts w:ascii="宋体" w:hAnsi="Courier New" w:cs="Times New Roman"/>
      <w:sz w:val="21"/>
    </w:rPr>
  </w:style>
  <w:style w:type="character" w:customStyle="1" w:styleId="73">
    <w:name w:val="日期 Char"/>
    <w:basedOn w:val="49"/>
    <w:link w:val="28"/>
    <w:qFormat/>
    <w:uiPriority w:val="99"/>
    <w:rPr>
      <w:rFonts w:cs="Times New Roman"/>
      <w:sz w:val="20"/>
    </w:rPr>
  </w:style>
  <w:style w:type="character" w:customStyle="1" w:styleId="74">
    <w:name w:val="正文文本缩进 2 Char"/>
    <w:basedOn w:val="49"/>
    <w:link w:val="29"/>
    <w:qFormat/>
    <w:uiPriority w:val="99"/>
    <w:rPr>
      <w:rFonts w:cs="Times New Roman"/>
      <w:sz w:val="20"/>
    </w:rPr>
  </w:style>
  <w:style w:type="character" w:customStyle="1" w:styleId="75">
    <w:name w:val="批注框文本 Char"/>
    <w:basedOn w:val="49"/>
    <w:link w:val="30"/>
    <w:qFormat/>
    <w:uiPriority w:val="99"/>
    <w:rPr>
      <w:rFonts w:cs="Times New Roman"/>
      <w:sz w:val="2"/>
    </w:rPr>
  </w:style>
  <w:style w:type="character" w:customStyle="1" w:styleId="76">
    <w:name w:val="Footer Char_24155297-470f-421d-bcdc-0ee1efc78a21"/>
    <w:basedOn w:val="49"/>
    <w:link w:val="31"/>
    <w:qFormat/>
    <w:uiPriority w:val="99"/>
    <w:rPr>
      <w:rFonts w:cs="Times New Roman"/>
      <w:kern w:val="2"/>
      <w:sz w:val="18"/>
    </w:rPr>
  </w:style>
  <w:style w:type="character" w:customStyle="1" w:styleId="77">
    <w:name w:val="Header Char_288ce398-9205-4192-b4b6-fa2b333fb62b"/>
    <w:basedOn w:val="49"/>
    <w:link w:val="32"/>
    <w:qFormat/>
    <w:uiPriority w:val="99"/>
    <w:rPr>
      <w:rFonts w:cs="Times New Roman"/>
      <w:kern w:val="2"/>
      <w:sz w:val="18"/>
    </w:rPr>
  </w:style>
  <w:style w:type="character" w:customStyle="1" w:styleId="78">
    <w:name w:val="副标题 Char1"/>
    <w:basedOn w:val="49"/>
    <w:link w:val="35"/>
    <w:qFormat/>
    <w:uiPriority w:val="99"/>
    <w:rPr>
      <w:rFonts w:ascii="Cambria" w:hAnsi="Cambria" w:cs="Times New Roman"/>
      <w:b/>
      <w:kern w:val="28"/>
      <w:sz w:val="32"/>
    </w:rPr>
  </w:style>
  <w:style w:type="character" w:customStyle="1" w:styleId="79">
    <w:name w:val="正文文本缩进 3 Char2"/>
    <w:basedOn w:val="49"/>
    <w:link w:val="38"/>
    <w:uiPriority w:val="99"/>
    <w:rPr>
      <w:rFonts w:cs="Times New Roman"/>
      <w:sz w:val="16"/>
    </w:rPr>
  </w:style>
  <w:style w:type="character" w:customStyle="1" w:styleId="80">
    <w:name w:val="正文文本 2 Char"/>
    <w:basedOn w:val="49"/>
    <w:link w:val="41"/>
    <w:qFormat/>
    <w:uiPriority w:val="99"/>
    <w:rPr>
      <w:rFonts w:cs="Times New Roman"/>
      <w:sz w:val="20"/>
    </w:rPr>
  </w:style>
  <w:style w:type="character" w:customStyle="1" w:styleId="81">
    <w:name w:val="HTML 预设格式 Char1"/>
    <w:basedOn w:val="49"/>
    <w:link w:val="42"/>
    <w:qFormat/>
    <w:uiPriority w:val="99"/>
    <w:rPr>
      <w:rFonts w:ascii="Courier New" w:hAnsi="Courier New" w:cs="Times New Roman"/>
      <w:sz w:val="20"/>
    </w:rPr>
  </w:style>
  <w:style w:type="character" w:customStyle="1" w:styleId="82">
    <w:name w:val="标题 Char1"/>
    <w:basedOn w:val="49"/>
    <w:link w:val="44"/>
    <w:uiPriority w:val="99"/>
    <w:rPr>
      <w:rFonts w:ascii="Cambria" w:hAnsi="Cambria" w:cs="Times New Roman"/>
      <w:b/>
      <w:sz w:val="32"/>
    </w:rPr>
  </w:style>
  <w:style w:type="character" w:customStyle="1" w:styleId="83">
    <w:name w:val="批注主题 Char"/>
    <w:basedOn w:val="68"/>
    <w:link w:val="45"/>
    <w:uiPriority w:val="99"/>
    <w:rPr>
      <w:rFonts w:ascii="Calibri" w:hAnsi="Calibri"/>
      <w:b/>
    </w:rPr>
  </w:style>
  <w:style w:type="character" w:customStyle="1" w:styleId="84">
    <w:name w:val="正文首行缩进 Char"/>
    <w:basedOn w:val="71"/>
    <w:link w:val="46"/>
    <w:uiPriority w:val="99"/>
    <w:rPr>
      <w:rFonts w:ascii="Calibri" w:hAnsi="Calibri"/>
    </w:rPr>
  </w:style>
  <w:style w:type="character" w:customStyle="1" w:styleId="85">
    <w:name w:val="样式9 Char Char Char"/>
    <w:link w:val="86"/>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uiPriority w:val="99"/>
    <w:rPr>
      <w:sz w:val="18"/>
    </w:rPr>
  </w:style>
  <w:style w:type="character" w:customStyle="1" w:styleId="89">
    <w:name w:val="页脚 Char"/>
    <w:link w:val="31"/>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2283</Words>
  <Characters>2541</Characters>
  <Paragraphs>334</Paragraphs>
  <TotalTime>214</TotalTime>
  <ScaleCrop>false</ScaleCrop>
  <LinksUpToDate>false</LinksUpToDate>
  <CharactersWithSpaces>2673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Administrator</cp:lastModifiedBy>
  <cp:lastPrinted>2019-10-30T06:07:00Z</cp:lastPrinted>
  <dcterms:modified xsi:type="dcterms:W3CDTF">2021-08-12T07:47:14Z</dcterms:modified>
  <dc:title>工 程 施 工 招 标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177ee808f65a47509bd1a4e5228b922a</vt:lpwstr>
  </property>
</Properties>
</file>