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聊城市技师学院BIM+装</w:t>
      </w:r>
      <w:r>
        <w:rPr>
          <w:rFonts w:hint="eastAsia" w:ascii="黑体" w:hAnsi="黑体" w:eastAsia="黑体"/>
          <w:b/>
          <w:bCs/>
          <w:color w:val="000000"/>
          <w:sz w:val="31"/>
          <w:szCs w:val="31"/>
          <w:shd w:val="clear" w:color="auto" w:fill="FFFFFF"/>
          <w:lang w:val="en-US" w:eastAsia="zh-CN"/>
        </w:rPr>
        <w:t>配</w:t>
      </w:r>
      <w:r>
        <w:rPr>
          <w:rFonts w:hint="eastAsia" w:ascii="黑体" w:hAnsi="黑体" w:eastAsia="黑体"/>
          <w:b/>
          <w:bCs/>
          <w:color w:val="000000"/>
          <w:sz w:val="31"/>
          <w:szCs w:val="31"/>
          <w:shd w:val="clear" w:color="auto" w:fill="FFFFFF"/>
        </w:rPr>
        <w:t>式</w:t>
      </w:r>
      <w:r>
        <w:rPr>
          <w:rFonts w:hint="eastAsia" w:ascii="黑体" w:hAnsi="黑体" w:eastAsia="黑体"/>
          <w:b/>
          <w:bCs/>
          <w:color w:val="000000"/>
          <w:sz w:val="31"/>
          <w:szCs w:val="31"/>
          <w:shd w:val="clear" w:color="auto" w:fill="FFFFFF"/>
          <w:lang w:val="en-US" w:eastAsia="zh-CN"/>
        </w:rPr>
        <w:t>建筑</w:t>
      </w:r>
      <w:r>
        <w:rPr>
          <w:rFonts w:hint="eastAsia" w:ascii="黑体" w:hAnsi="黑体" w:eastAsia="黑体"/>
          <w:b/>
          <w:bCs/>
          <w:color w:val="000000"/>
          <w:sz w:val="31"/>
          <w:szCs w:val="31"/>
          <w:shd w:val="clear" w:color="auto" w:fill="FFFFFF"/>
        </w:rPr>
        <w:t>实训室用Autodesk软件租赁项目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二一年十二月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622" w:firstLineChars="200"/>
        <w:jc w:val="both"/>
        <w:textAlignment w:val="auto"/>
        <w:rPr>
          <w:rFonts w:ascii="黑体" w:hAnsi="黑体" w:eastAsia="黑体"/>
          <w:b/>
          <w:bCs/>
          <w:color w:val="000000"/>
          <w:kern w:val="0"/>
          <w:sz w:val="31"/>
          <w:szCs w:val="31"/>
          <w:shd w:val="clear" w:color="auto" w:fill="FFFFFF"/>
        </w:rPr>
      </w:pPr>
      <w:bookmarkStart w:id="2" w:name="_GoBack"/>
      <w:bookmarkStart w:id="0" w:name="_Toc441648515"/>
      <w:r>
        <w:rPr>
          <w:rFonts w:hint="eastAsia" w:ascii="黑体" w:hAnsi="黑体" w:eastAsia="黑体"/>
          <w:b/>
          <w:bCs/>
          <w:color w:val="000000"/>
          <w:kern w:val="0"/>
          <w:sz w:val="31"/>
          <w:szCs w:val="31"/>
          <w:shd w:val="clear" w:color="auto" w:fill="FFFFFF"/>
        </w:rPr>
        <w:t>聊城市技师学院BIM+装</w:t>
      </w:r>
      <w:r>
        <w:rPr>
          <w:rFonts w:hint="eastAsia" w:ascii="黑体" w:hAnsi="黑体" w:eastAsia="黑体"/>
          <w:b/>
          <w:bCs/>
          <w:color w:val="000000"/>
          <w:kern w:val="0"/>
          <w:sz w:val="31"/>
          <w:szCs w:val="31"/>
          <w:shd w:val="clear" w:color="auto" w:fill="FFFFFF"/>
          <w:lang w:val="en-US" w:eastAsia="zh-CN"/>
        </w:rPr>
        <w:t>配</w:t>
      </w:r>
      <w:r>
        <w:rPr>
          <w:rFonts w:hint="eastAsia" w:ascii="黑体" w:hAnsi="黑体" w:eastAsia="黑体"/>
          <w:b/>
          <w:bCs/>
          <w:color w:val="000000"/>
          <w:kern w:val="0"/>
          <w:sz w:val="31"/>
          <w:szCs w:val="31"/>
          <w:shd w:val="clear" w:color="auto" w:fill="FFFFFF"/>
        </w:rPr>
        <w:t>式</w:t>
      </w:r>
      <w:r>
        <w:rPr>
          <w:rFonts w:hint="eastAsia" w:ascii="黑体" w:hAnsi="黑体" w:eastAsia="黑体"/>
          <w:b/>
          <w:bCs/>
          <w:color w:val="000000"/>
          <w:kern w:val="0"/>
          <w:sz w:val="31"/>
          <w:szCs w:val="31"/>
          <w:shd w:val="clear" w:color="auto" w:fill="FFFFFF"/>
          <w:lang w:val="en-US" w:eastAsia="zh-CN"/>
        </w:rPr>
        <w:t>建筑</w:t>
      </w:r>
      <w:r>
        <w:rPr>
          <w:rFonts w:hint="eastAsia" w:ascii="黑体" w:hAnsi="黑体" w:eastAsia="黑体"/>
          <w:b/>
          <w:bCs/>
          <w:color w:val="000000"/>
          <w:kern w:val="0"/>
          <w:sz w:val="31"/>
          <w:szCs w:val="31"/>
          <w:shd w:val="clear" w:color="auto" w:fill="FFFFFF"/>
        </w:rPr>
        <w:t>实训室用Autodesk软件租赁项目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二、项目名称：聊城市技师学院BIM+装</w:t>
      </w:r>
      <w:r>
        <w:rPr>
          <w:rFonts w:hint="eastAsia" w:ascii="宋体" w:hAnsi="宋体"/>
          <w:sz w:val="24"/>
          <w:szCs w:val="24"/>
          <w:lang w:val="en-US" w:eastAsia="zh-CN"/>
        </w:rPr>
        <w:t>配</w:t>
      </w:r>
      <w:r>
        <w:rPr>
          <w:rFonts w:hint="eastAsia" w:ascii="宋体" w:hAnsi="宋体"/>
          <w:sz w:val="24"/>
          <w:szCs w:val="24"/>
        </w:rPr>
        <w:t>式</w:t>
      </w:r>
      <w:r>
        <w:rPr>
          <w:rFonts w:hint="eastAsia" w:ascii="宋体" w:hAnsi="宋体"/>
          <w:sz w:val="24"/>
          <w:szCs w:val="24"/>
          <w:lang w:val="en-US" w:eastAsia="zh-CN"/>
        </w:rPr>
        <w:t>建筑</w:t>
      </w:r>
      <w:r>
        <w:rPr>
          <w:rFonts w:hint="eastAsia" w:ascii="宋体" w:hAnsi="宋体"/>
          <w:sz w:val="24"/>
          <w:szCs w:val="24"/>
        </w:rPr>
        <w:t>实训室用Autodesk软件租赁项目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共一个包：聊城市技师学院BIM+</w:t>
      </w:r>
      <w:r>
        <w:rPr>
          <w:rFonts w:hint="eastAsia" w:ascii="宋体" w:hAnsi="宋体"/>
          <w:sz w:val="24"/>
          <w:szCs w:val="24"/>
          <w:lang w:val="en-US" w:eastAsia="zh-CN"/>
        </w:rPr>
        <w:t>装配式建筑</w:t>
      </w:r>
      <w:r>
        <w:rPr>
          <w:rFonts w:hint="eastAsia" w:ascii="宋体" w:hAnsi="宋体"/>
          <w:sz w:val="24"/>
          <w:szCs w:val="24"/>
        </w:rPr>
        <w:t>实训室用Autodesk软件租赁项目，详见项目说明。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r>
        <w:rPr>
          <w:rFonts w:hint="eastAsia" w:ascii="宋体" w:hAnsi="宋体"/>
          <w:sz w:val="24"/>
          <w:szCs w:val="24"/>
          <w:lang w:eastAsia="zh-CN"/>
        </w:rPr>
        <w:t>，节假日除外</w:t>
      </w:r>
      <w:r>
        <w:rPr>
          <w:rFonts w:hint="eastAsia" w:ascii="宋体" w:hAnsi="宋体"/>
          <w:sz w:val="24"/>
          <w:szCs w:val="24"/>
        </w:rPr>
        <w:t>）</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bookmarkEnd w:id="0"/>
    </w:p>
    <w:bookmarkEnd w:id="2"/>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内　　容</w:t>
            </w:r>
          </w:p>
        </w:tc>
        <w:tc>
          <w:tcPr>
            <w:tcW w:w="8127" w:type="dxa"/>
            <w:vAlign w:val="center"/>
          </w:tcPr>
          <w:p>
            <w:pPr>
              <w:spacing w:line="276" w:lineRule="auto"/>
              <w:jc w:val="center"/>
              <w:rPr>
                <w:rFonts w:ascii="宋体"/>
                <w:szCs w:val="21"/>
                <w:highlight w:val="none"/>
              </w:rPr>
            </w:pPr>
            <w:r>
              <w:rPr>
                <w:rFonts w:hint="eastAsia" w:ascii="宋体" w:hAnsi="宋体"/>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pPr>
              <w:spacing w:line="276" w:lineRule="auto"/>
              <w:jc w:val="center"/>
              <w:rPr>
                <w:rFonts w:ascii="宋体" w:cs="宋体"/>
                <w:bCs/>
                <w:kern w:val="0"/>
                <w:szCs w:val="21"/>
                <w:highlight w:val="none"/>
              </w:rPr>
            </w:pPr>
            <w:r>
              <w:rPr>
                <w:rFonts w:hint="eastAsia" w:ascii="宋体" w:hAnsi="宋体" w:cs="宋体"/>
                <w:bCs/>
                <w:kern w:val="0"/>
                <w:szCs w:val="21"/>
                <w:highlight w:val="none"/>
              </w:rPr>
              <w:t>项目名称</w:t>
            </w:r>
          </w:p>
        </w:tc>
        <w:tc>
          <w:tcPr>
            <w:tcW w:w="8127" w:type="dxa"/>
            <w:vAlign w:val="center"/>
          </w:tcPr>
          <w:p>
            <w:pPr>
              <w:spacing w:line="276" w:lineRule="auto"/>
              <w:rPr>
                <w:rFonts w:ascii="宋体"/>
                <w:bCs/>
                <w:szCs w:val="21"/>
                <w:highlight w:val="none"/>
              </w:rPr>
            </w:pPr>
            <w:r>
              <w:rPr>
                <w:rFonts w:hint="eastAsia" w:ascii="宋体" w:hAnsi="宋体"/>
                <w:sz w:val="24"/>
                <w:szCs w:val="24"/>
                <w:highlight w:val="none"/>
              </w:rPr>
              <w:t>聊城市技师学院BIM+</w:t>
            </w:r>
            <w:r>
              <w:rPr>
                <w:rFonts w:hint="eastAsia" w:ascii="宋体" w:hAnsi="宋体"/>
                <w:sz w:val="24"/>
                <w:szCs w:val="24"/>
                <w:highlight w:val="none"/>
                <w:lang w:val="en-US" w:eastAsia="zh-CN"/>
              </w:rPr>
              <w:t>装配式建筑</w:t>
            </w:r>
            <w:r>
              <w:rPr>
                <w:rFonts w:hint="eastAsia" w:ascii="宋体" w:hAnsi="宋体"/>
                <w:sz w:val="24"/>
                <w:szCs w:val="24"/>
                <w:highlight w:val="none"/>
              </w:rPr>
              <w:t>实训室用Autodesk软件租赁项目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2</w:t>
            </w:r>
          </w:p>
        </w:tc>
        <w:tc>
          <w:tcPr>
            <w:tcW w:w="1709" w:type="dxa"/>
            <w:vAlign w:val="center"/>
          </w:tcPr>
          <w:p>
            <w:pPr>
              <w:spacing w:line="276" w:lineRule="auto"/>
              <w:jc w:val="center"/>
              <w:rPr>
                <w:rFonts w:ascii="宋体" w:cs="宋体"/>
                <w:bCs/>
                <w:kern w:val="0"/>
                <w:szCs w:val="21"/>
                <w:highlight w:val="none"/>
              </w:rPr>
            </w:pPr>
            <w:r>
              <w:rPr>
                <w:rFonts w:hint="eastAsia" w:ascii="宋体" w:hAnsi="宋体" w:cs="宋体"/>
                <w:bCs/>
                <w:kern w:val="0"/>
                <w:szCs w:val="21"/>
                <w:highlight w:val="none"/>
              </w:rPr>
              <w:t>采购人</w:t>
            </w:r>
          </w:p>
        </w:tc>
        <w:tc>
          <w:tcPr>
            <w:tcW w:w="8127" w:type="dxa"/>
            <w:vAlign w:val="center"/>
          </w:tcPr>
          <w:p>
            <w:pPr>
              <w:pStyle w:val="101"/>
              <w:spacing w:line="276" w:lineRule="auto"/>
              <w:jc w:val="both"/>
              <w:rPr>
                <w:rFonts w:ascii="宋体" w:hAnsi="宋体" w:eastAsia="宋体"/>
                <w:bCs/>
                <w:spacing w:val="0"/>
                <w:sz w:val="21"/>
                <w:szCs w:val="21"/>
                <w:highlight w:val="none"/>
              </w:rPr>
            </w:pPr>
            <w:r>
              <w:rPr>
                <w:rFonts w:hint="eastAsia" w:ascii="宋体" w:hAnsi="宋体" w:eastAsia="宋体"/>
                <w:spacing w:val="0"/>
                <w:sz w:val="21"/>
                <w:szCs w:val="21"/>
                <w:highlight w:val="none"/>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3</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采购内容</w:t>
            </w:r>
          </w:p>
        </w:tc>
        <w:tc>
          <w:tcPr>
            <w:tcW w:w="8127" w:type="dxa"/>
            <w:vAlign w:val="center"/>
          </w:tcPr>
          <w:p>
            <w:pPr>
              <w:pStyle w:val="101"/>
              <w:spacing w:line="276" w:lineRule="auto"/>
              <w:jc w:val="both"/>
              <w:rPr>
                <w:rFonts w:ascii="宋体" w:hAnsi="宋体" w:eastAsia="宋体"/>
                <w:spacing w:val="0"/>
                <w:sz w:val="21"/>
                <w:szCs w:val="21"/>
                <w:highlight w:val="none"/>
              </w:rPr>
            </w:pPr>
            <w:r>
              <w:rPr>
                <w:rFonts w:hint="eastAsia" w:ascii="宋体" w:hAnsi="宋体" w:eastAsia="宋体"/>
                <w:spacing w:val="0"/>
                <w:sz w:val="21"/>
                <w:szCs w:val="21"/>
                <w:highlight w:val="none"/>
              </w:rPr>
              <w:t>本项目共一个标段，</w:t>
            </w:r>
            <w:r>
              <w:rPr>
                <w:rFonts w:hint="eastAsia" w:ascii="宋体" w:hAnsi="宋体" w:eastAsia="宋体"/>
                <w:bCs/>
                <w:spacing w:val="0"/>
                <w:sz w:val="21"/>
                <w:szCs w:val="21"/>
                <w:highlight w:val="none"/>
              </w:rPr>
              <w:t>主要内容为</w:t>
            </w:r>
            <w:r>
              <w:rPr>
                <w:rFonts w:hint="eastAsia" w:ascii="宋体" w:hAnsi="宋体"/>
                <w:sz w:val="24"/>
                <w:szCs w:val="24"/>
                <w:highlight w:val="none"/>
              </w:rPr>
              <w:t>聊城市技师学院BIM+</w:t>
            </w:r>
            <w:r>
              <w:rPr>
                <w:rFonts w:hint="eastAsia" w:ascii="宋体" w:hAnsi="宋体"/>
                <w:sz w:val="24"/>
                <w:szCs w:val="24"/>
                <w:highlight w:val="none"/>
                <w:lang w:val="en-US" w:eastAsia="zh-CN"/>
              </w:rPr>
              <w:t>装配式建筑</w:t>
            </w:r>
            <w:r>
              <w:rPr>
                <w:rFonts w:hint="eastAsia" w:ascii="宋体" w:hAnsi="宋体"/>
                <w:sz w:val="24"/>
                <w:szCs w:val="24"/>
                <w:highlight w:val="none"/>
              </w:rPr>
              <w:t>实训室用Autodesk软件租赁项目</w:t>
            </w:r>
            <w:r>
              <w:rPr>
                <w:rFonts w:hint="eastAsia" w:ascii="宋体" w:hAnsi="宋体" w:eastAsia="宋体"/>
                <w:bCs/>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4</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供应商资格要求</w:t>
            </w:r>
          </w:p>
        </w:tc>
        <w:tc>
          <w:tcPr>
            <w:tcW w:w="8127" w:type="dxa"/>
            <w:vAlign w:val="center"/>
          </w:tcPr>
          <w:p>
            <w:pPr>
              <w:spacing w:line="276" w:lineRule="auto"/>
              <w:jc w:val="left"/>
              <w:rPr>
                <w:rFonts w:ascii="宋体"/>
                <w:szCs w:val="21"/>
                <w:highlight w:val="none"/>
              </w:rPr>
            </w:pPr>
            <w:r>
              <w:rPr>
                <w:rFonts w:ascii="宋体" w:hAnsi="宋体"/>
                <w:szCs w:val="21"/>
                <w:highlight w:val="none"/>
              </w:rPr>
              <w:t>1</w:t>
            </w:r>
            <w:r>
              <w:rPr>
                <w:rFonts w:hint="eastAsia" w:ascii="宋体" w:hAnsi="宋体"/>
                <w:szCs w:val="21"/>
                <w:highlight w:val="none"/>
              </w:rPr>
              <w:t>）供应商需具有合格的营业执照及相应的供货能力；</w:t>
            </w:r>
          </w:p>
          <w:p>
            <w:pPr>
              <w:spacing w:line="276" w:lineRule="auto"/>
              <w:jc w:val="left"/>
              <w:rPr>
                <w:rFonts w:ascii="宋体"/>
                <w:szCs w:val="21"/>
                <w:highlight w:val="none"/>
              </w:rPr>
            </w:pPr>
            <w:r>
              <w:rPr>
                <w:rFonts w:ascii="宋体" w:hAnsi="宋体"/>
                <w:szCs w:val="21"/>
                <w:highlight w:val="none"/>
              </w:rPr>
              <w:t>2</w:t>
            </w:r>
            <w:r>
              <w:rPr>
                <w:rFonts w:hint="eastAsia" w:ascii="宋体" w:hAnsi="宋体"/>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5</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采购方式</w:t>
            </w:r>
          </w:p>
        </w:tc>
        <w:tc>
          <w:tcPr>
            <w:tcW w:w="8127" w:type="dxa"/>
            <w:vAlign w:val="center"/>
          </w:tcPr>
          <w:p>
            <w:pPr>
              <w:spacing w:line="276" w:lineRule="auto"/>
              <w:rPr>
                <w:rFonts w:ascii="宋体"/>
                <w:szCs w:val="21"/>
                <w:highlight w:val="none"/>
              </w:rPr>
            </w:pPr>
            <w:r>
              <w:rPr>
                <w:rFonts w:hint="eastAsia" w:ascii="宋体" w:hAnsi="宋体"/>
                <w:szCs w:val="21"/>
                <w:highlight w:val="none"/>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6</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质量等级</w:t>
            </w:r>
          </w:p>
        </w:tc>
        <w:tc>
          <w:tcPr>
            <w:tcW w:w="8127" w:type="dxa"/>
            <w:vAlign w:val="center"/>
          </w:tcPr>
          <w:p>
            <w:pPr>
              <w:spacing w:line="276" w:lineRule="auto"/>
              <w:rPr>
                <w:rFonts w:ascii="宋体"/>
                <w:szCs w:val="21"/>
                <w:highlight w:val="none"/>
              </w:rPr>
            </w:pPr>
            <w:r>
              <w:rPr>
                <w:rFonts w:hint="eastAsia" w:ascii="宋体" w:hAnsi="宋体"/>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7</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工期</w:t>
            </w:r>
          </w:p>
        </w:tc>
        <w:tc>
          <w:tcPr>
            <w:tcW w:w="8127" w:type="dxa"/>
            <w:vAlign w:val="center"/>
          </w:tcPr>
          <w:p>
            <w:pPr>
              <w:spacing w:line="276" w:lineRule="auto"/>
              <w:ind w:firstLine="315" w:firstLineChars="150"/>
              <w:jc w:val="left"/>
              <w:rPr>
                <w:rFonts w:ascii="宋体"/>
                <w:color w:val="000000" w:themeColor="text1"/>
                <w:szCs w:val="21"/>
                <w:highlight w:val="none"/>
              </w:rPr>
            </w:pPr>
            <w:r>
              <w:rPr>
                <w:rFonts w:hint="eastAsia" w:ascii="宋体"/>
                <w:color w:val="auto"/>
                <w:szCs w:val="21"/>
                <w:highlight w:val="none"/>
              </w:rPr>
              <w:t>签订合同后2个工作日。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8</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租赁期限期</w:t>
            </w:r>
          </w:p>
        </w:tc>
        <w:tc>
          <w:tcPr>
            <w:tcW w:w="8127" w:type="dxa"/>
            <w:vAlign w:val="center"/>
          </w:tcPr>
          <w:p>
            <w:pPr>
              <w:spacing w:line="276" w:lineRule="auto"/>
              <w:ind w:firstLine="315" w:firstLineChars="150"/>
              <w:jc w:val="left"/>
              <w:rPr>
                <w:rFonts w:ascii="宋体"/>
                <w:color w:val="000000" w:themeColor="text1"/>
                <w:szCs w:val="21"/>
                <w:highlight w:val="none"/>
              </w:rPr>
            </w:pPr>
            <w:r>
              <w:rPr>
                <w:rFonts w:hint="eastAsia" w:ascii="宋体"/>
                <w:color w:val="000000" w:themeColor="text1"/>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9</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none"/>
              </w:rPr>
            </w:pPr>
            <w:r>
              <w:rPr>
                <w:rFonts w:hint="eastAsia" w:ascii="宋体" w:hAnsi="宋体" w:eastAsia="宋体"/>
                <w:color w:val="000000" w:themeColor="text1"/>
                <w:spacing w:val="0"/>
                <w:sz w:val="21"/>
                <w:szCs w:val="21"/>
                <w:highlight w:val="none"/>
              </w:rPr>
              <w:t>租赁到期后一次性付清全款。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10</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获取文件时间</w:t>
            </w:r>
          </w:p>
        </w:tc>
        <w:tc>
          <w:tcPr>
            <w:tcW w:w="8127" w:type="dxa"/>
            <w:vAlign w:val="center"/>
          </w:tcPr>
          <w:p>
            <w:pPr>
              <w:adjustRightInd w:val="0"/>
              <w:snapToGrid w:val="0"/>
              <w:spacing w:line="408" w:lineRule="auto"/>
              <w:jc w:val="left"/>
              <w:rPr>
                <w:rFonts w:ascii="宋体"/>
                <w:color w:val="000000" w:themeColor="text1"/>
                <w:sz w:val="24"/>
                <w:szCs w:val="24"/>
                <w:highlight w:val="none"/>
              </w:rPr>
            </w:pPr>
            <w:r>
              <w:rPr>
                <w:rFonts w:ascii="宋体" w:hAnsi="宋体"/>
                <w:color w:val="000000" w:themeColor="text1"/>
                <w:sz w:val="24"/>
                <w:szCs w:val="24"/>
                <w:highlight w:val="none"/>
              </w:rPr>
              <w:t>2021</w:t>
            </w:r>
            <w:r>
              <w:rPr>
                <w:rFonts w:hint="eastAsia" w:ascii="宋体" w:hAnsi="宋体"/>
                <w:color w:val="000000" w:themeColor="text1"/>
                <w:sz w:val="24"/>
                <w:szCs w:val="24"/>
                <w:highlight w:val="none"/>
              </w:rPr>
              <w:t>年</w:t>
            </w:r>
            <w:r>
              <w:rPr>
                <w:rFonts w:hint="eastAsia" w:ascii="宋体" w:hAnsi="宋体"/>
                <w:color w:val="000000" w:themeColor="text1"/>
                <w:sz w:val="24"/>
                <w:szCs w:val="24"/>
                <w:highlight w:val="none"/>
                <w:lang w:val="en-US" w:eastAsia="zh-CN"/>
              </w:rPr>
              <w:t>12</w:t>
            </w:r>
            <w:r>
              <w:rPr>
                <w:rFonts w:hint="eastAsia" w:ascii="宋体" w:hAnsi="宋体"/>
                <w:color w:val="000000" w:themeColor="text1"/>
                <w:sz w:val="24"/>
                <w:szCs w:val="24"/>
                <w:highlight w:val="none"/>
              </w:rPr>
              <w:t>月</w:t>
            </w:r>
            <w:r>
              <w:rPr>
                <w:rFonts w:hint="eastAsia" w:ascii="宋体" w:hAnsi="宋体"/>
                <w:color w:val="000000" w:themeColor="text1"/>
                <w:sz w:val="24"/>
                <w:szCs w:val="24"/>
                <w:highlight w:val="none"/>
                <w:lang w:val="en-US" w:eastAsia="zh-CN"/>
              </w:rPr>
              <w:t>30</w:t>
            </w:r>
            <w:r>
              <w:rPr>
                <w:rFonts w:hint="eastAsia" w:ascii="宋体" w:hAnsi="宋体"/>
                <w:color w:val="000000" w:themeColor="text1"/>
                <w:sz w:val="24"/>
                <w:szCs w:val="24"/>
                <w:highlight w:val="none"/>
              </w:rPr>
              <w:t>日</w:t>
            </w:r>
            <w:r>
              <w:rPr>
                <w:rFonts w:ascii="宋体" w:hAnsi="宋体"/>
                <w:color w:val="000000" w:themeColor="text1"/>
                <w:sz w:val="24"/>
                <w:szCs w:val="24"/>
                <w:highlight w:val="none"/>
              </w:rPr>
              <w:t>-202</w:t>
            </w:r>
            <w:r>
              <w:rPr>
                <w:rFonts w:hint="eastAsia" w:ascii="宋体" w:hAnsi="宋体"/>
                <w:color w:val="000000" w:themeColor="text1"/>
                <w:sz w:val="24"/>
                <w:szCs w:val="24"/>
                <w:highlight w:val="none"/>
                <w:lang w:val="en-US" w:eastAsia="zh-CN"/>
              </w:rPr>
              <w:t>2</w:t>
            </w:r>
            <w:r>
              <w:rPr>
                <w:rFonts w:hint="eastAsia" w:ascii="宋体" w:hAnsi="宋体"/>
                <w:color w:val="000000" w:themeColor="text1"/>
                <w:sz w:val="24"/>
                <w:szCs w:val="24"/>
                <w:highlight w:val="none"/>
              </w:rPr>
              <w:t>年</w:t>
            </w:r>
            <w:r>
              <w:rPr>
                <w:rFonts w:hint="eastAsia" w:ascii="宋体" w:hAnsi="宋体"/>
                <w:color w:val="000000" w:themeColor="text1"/>
                <w:sz w:val="24"/>
                <w:szCs w:val="24"/>
                <w:highlight w:val="none"/>
                <w:lang w:val="en-US" w:eastAsia="zh-CN"/>
              </w:rPr>
              <w:t>1</w:t>
            </w:r>
            <w:r>
              <w:rPr>
                <w:rFonts w:hint="eastAsia" w:ascii="宋体" w:hAnsi="宋体"/>
                <w:color w:val="000000" w:themeColor="text1"/>
                <w:sz w:val="24"/>
                <w:szCs w:val="24"/>
                <w:highlight w:val="none"/>
              </w:rPr>
              <w:t>月</w:t>
            </w:r>
            <w:r>
              <w:rPr>
                <w:rFonts w:hint="eastAsia" w:ascii="宋体" w:hAnsi="宋体"/>
                <w:color w:val="000000" w:themeColor="text1"/>
                <w:sz w:val="24"/>
                <w:szCs w:val="24"/>
                <w:highlight w:val="none"/>
                <w:lang w:val="en-US" w:eastAsia="zh-CN"/>
              </w:rPr>
              <w:t>4</w:t>
            </w:r>
            <w:r>
              <w:rPr>
                <w:rFonts w:hint="eastAsia" w:ascii="宋体" w:hAnsi="宋体"/>
                <w:color w:val="000000" w:themeColor="text1"/>
                <w:sz w:val="24"/>
                <w:szCs w:val="24"/>
                <w:highlight w:val="none"/>
              </w:rPr>
              <w:t>日（北京时间），每日上午</w:t>
            </w:r>
            <w:r>
              <w:rPr>
                <w:rFonts w:ascii="宋体" w:hAnsi="宋体"/>
                <w:color w:val="000000" w:themeColor="text1"/>
                <w:sz w:val="24"/>
                <w:szCs w:val="24"/>
                <w:highlight w:val="none"/>
              </w:rPr>
              <w:t>8:30-11:30</w:t>
            </w:r>
            <w:r>
              <w:rPr>
                <w:rFonts w:hint="eastAsia" w:ascii="宋体" w:hAnsi="宋体"/>
                <w:color w:val="000000" w:themeColor="text1"/>
                <w:sz w:val="24"/>
                <w:szCs w:val="24"/>
                <w:highlight w:val="none"/>
              </w:rPr>
              <w:t>，下午</w:t>
            </w:r>
            <w:r>
              <w:rPr>
                <w:rFonts w:ascii="宋体" w:hAnsi="宋体"/>
                <w:color w:val="000000" w:themeColor="text1"/>
                <w:sz w:val="24"/>
                <w:szCs w:val="24"/>
                <w:highlight w:val="none"/>
              </w:rPr>
              <w:t>14:30-17:00</w:t>
            </w:r>
            <w:r>
              <w:rPr>
                <w:rFonts w:hint="eastAsia" w:ascii="宋体" w:hAnsi="宋体"/>
                <w:color w:val="000000" w:themeColor="text1"/>
                <w:sz w:val="24"/>
                <w:szCs w:val="24"/>
                <w:highlight w:val="none"/>
              </w:rPr>
              <w:t>（北京时间</w:t>
            </w:r>
            <w:r>
              <w:rPr>
                <w:rFonts w:hint="eastAsia" w:ascii="宋体" w:hAnsi="宋体"/>
                <w:color w:val="000000" w:themeColor="text1"/>
                <w:sz w:val="24"/>
                <w:szCs w:val="24"/>
                <w:highlight w:val="none"/>
                <w:lang w:eastAsia="zh-CN"/>
              </w:rPr>
              <w:t>，节假日除外</w:t>
            </w:r>
            <w:r>
              <w:rPr>
                <w:rFonts w:hint="eastAsia" w:ascii="宋体" w:hAnsi="宋体"/>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12</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资金来源</w:t>
            </w:r>
          </w:p>
        </w:tc>
        <w:tc>
          <w:tcPr>
            <w:tcW w:w="8127" w:type="dxa"/>
            <w:vAlign w:val="center"/>
          </w:tcPr>
          <w:p>
            <w:pPr>
              <w:spacing w:line="276" w:lineRule="auto"/>
              <w:rPr>
                <w:rFonts w:ascii="宋体" w:cs="宋体"/>
                <w:kern w:val="0"/>
                <w:szCs w:val="21"/>
                <w:highlight w:val="none"/>
              </w:rPr>
            </w:pPr>
            <w:r>
              <w:rPr>
                <w:rFonts w:hint="eastAsia" w:ascii="宋体" w:hAnsi="宋体" w:cs="宋体"/>
                <w:kern w:val="0"/>
                <w:szCs w:val="21"/>
                <w:highlight w:val="none"/>
              </w:rPr>
              <w:t>财政性资金，控制价：2.8万元，报价超过控制价为无效报价。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13</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报价文件份数</w:t>
            </w:r>
          </w:p>
        </w:tc>
        <w:tc>
          <w:tcPr>
            <w:tcW w:w="8127" w:type="dxa"/>
            <w:vAlign w:val="center"/>
          </w:tcPr>
          <w:p>
            <w:pPr>
              <w:spacing w:line="276" w:lineRule="auto"/>
              <w:rPr>
                <w:rFonts w:ascii="宋体"/>
                <w:szCs w:val="21"/>
                <w:highlight w:val="none"/>
              </w:rPr>
            </w:pPr>
            <w:r>
              <w:rPr>
                <w:rFonts w:hint="eastAsia" w:ascii="宋体" w:hAnsi="宋体"/>
                <w:szCs w:val="21"/>
                <w:highlight w:val="none"/>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14</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勘察现场</w:t>
            </w:r>
          </w:p>
        </w:tc>
        <w:tc>
          <w:tcPr>
            <w:tcW w:w="8127" w:type="dxa"/>
            <w:vAlign w:val="center"/>
          </w:tcPr>
          <w:p>
            <w:pPr>
              <w:spacing w:line="276" w:lineRule="auto"/>
              <w:rPr>
                <w:rFonts w:ascii="宋体"/>
                <w:szCs w:val="21"/>
                <w:highlight w:val="none"/>
              </w:rPr>
            </w:pPr>
            <w:r>
              <w:rPr>
                <w:rFonts w:hint="eastAsia" w:ascii="宋体" w:hAnsi="宋体"/>
                <w:szCs w:val="21"/>
                <w:highlight w:val="none"/>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15</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报价截止时间</w:t>
            </w:r>
          </w:p>
        </w:tc>
        <w:tc>
          <w:tcPr>
            <w:tcW w:w="8127" w:type="dxa"/>
            <w:vAlign w:val="center"/>
          </w:tcPr>
          <w:p>
            <w:pPr>
              <w:spacing w:line="276" w:lineRule="auto"/>
              <w:rPr>
                <w:rFonts w:ascii="宋体"/>
                <w:szCs w:val="21"/>
                <w:highlight w:val="none"/>
              </w:rPr>
            </w:pP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w:t>
            </w:r>
            <w:r>
              <w:rPr>
                <w:rFonts w:ascii="宋体" w:hAnsi="宋体"/>
                <w:szCs w:val="21"/>
                <w:highlight w:val="none"/>
              </w:rPr>
              <w:t>9</w:t>
            </w:r>
            <w:r>
              <w:rPr>
                <w:rFonts w:hint="eastAsia" w:ascii="宋体" w:hAnsi="宋体"/>
                <w:szCs w:val="21"/>
                <w:highlight w:val="none"/>
              </w:rPr>
              <w:t>时</w:t>
            </w:r>
            <w:r>
              <w:rPr>
                <w:rFonts w:ascii="宋体"/>
                <w:szCs w:val="21"/>
                <w:highlight w:val="none"/>
              </w:rPr>
              <w:t>00</w:t>
            </w:r>
            <w:r>
              <w:rPr>
                <w:rFonts w:hint="eastAsia" w:ascii="宋体" w:hAnsi="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16</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谈判时间</w:t>
            </w:r>
          </w:p>
        </w:tc>
        <w:tc>
          <w:tcPr>
            <w:tcW w:w="8127" w:type="dxa"/>
            <w:vAlign w:val="center"/>
          </w:tcPr>
          <w:p>
            <w:pPr>
              <w:spacing w:line="276" w:lineRule="auto"/>
              <w:rPr>
                <w:rFonts w:ascii="宋体"/>
                <w:szCs w:val="21"/>
                <w:highlight w:val="none"/>
              </w:rPr>
            </w:pPr>
            <w:r>
              <w:rPr>
                <w:rFonts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w:t>
            </w:r>
            <w:r>
              <w:rPr>
                <w:rFonts w:ascii="宋体" w:hAnsi="宋体"/>
                <w:szCs w:val="21"/>
                <w:highlight w:val="none"/>
              </w:rPr>
              <w:t>9</w:t>
            </w:r>
            <w:r>
              <w:rPr>
                <w:rFonts w:hint="eastAsia" w:ascii="宋体" w:hAnsi="宋体"/>
                <w:szCs w:val="21"/>
                <w:highlight w:val="none"/>
              </w:rPr>
              <w:t>时</w:t>
            </w:r>
            <w:r>
              <w:rPr>
                <w:rFonts w:ascii="宋体"/>
                <w:szCs w:val="21"/>
                <w:highlight w:val="none"/>
              </w:rPr>
              <w:t>00</w:t>
            </w:r>
            <w:r>
              <w:rPr>
                <w:rFonts w:hint="eastAsia" w:ascii="宋体" w:hAnsi="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17</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谈判地点</w:t>
            </w:r>
          </w:p>
        </w:tc>
        <w:tc>
          <w:tcPr>
            <w:tcW w:w="8127" w:type="dxa"/>
            <w:vAlign w:val="center"/>
          </w:tcPr>
          <w:p>
            <w:pPr>
              <w:pStyle w:val="101"/>
              <w:spacing w:line="276" w:lineRule="auto"/>
              <w:jc w:val="both"/>
              <w:rPr>
                <w:rFonts w:ascii="宋体" w:hAnsi="宋体" w:eastAsia="宋体"/>
                <w:spacing w:val="0"/>
                <w:sz w:val="21"/>
                <w:szCs w:val="21"/>
                <w:highlight w:val="none"/>
              </w:rPr>
            </w:pPr>
            <w:r>
              <w:rPr>
                <w:rFonts w:hint="eastAsia" w:ascii="宋体" w:hAnsi="宋体" w:eastAsia="宋体"/>
                <w:spacing w:val="0"/>
                <w:sz w:val="21"/>
                <w:szCs w:val="21"/>
                <w:highlight w:val="none"/>
              </w:rPr>
              <w:t>聊城市技师学院汇智楼</w:t>
            </w:r>
            <w:r>
              <w:rPr>
                <w:rFonts w:ascii="宋体" w:hAnsi="宋体" w:eastAsia="宋体"/>
                <w:spacing w:val="0"/>
                <w:sz w:val="21"/>
                <w:szCs w:val="21"/>
                <w:highlight w:val="none"/>
              </w:rPr>
              <w:t>A401</w:t>
            </w:r>
            <w:r>
              <w:rPr>
                <w:rFonts w:hint="eastAsia" w:ascii="宋体" w:hAnsi="宋体" w:eastAsia="宋体"/>
                <w:spacing w:val="0"/>
                <w:sz w:val="21"/>
                <w:szCs w:val="21"/>
                <w:highlight w:val="none"/>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租赁期限</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sectPr>
          <w:headerReference r:id="rId7" w:type="default"/>
          <w:footerReference r:id="rId8" w:type="default"/>
          <w:pgSz w:w="11906" w:h="16838"/>
          <w:pgMar w:top="1191" w:right="924" w:bottom="1038" w:left="1259" w:header="851" w:footer="992" w:gutter="0"/>
          <w:cols w:space="720" w:num="1"/>
          <w:titlePg/>
          <w:docGrid w:type="lines" w:linePitch="520" w:charSpace="0"/>
        </w:sectPr>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rPr>
          <w:rFonts w:hint="eastAsia"/>
          <w:sz w:val="24"/>
        </w:rPr>
      </w:pPr>
      <w:r>
        <w:rPr>
          <w:rFonts w:hint="eastAsia"/>
          <w:sz w:val="24"/>
        </w:rPr>
        <w:t>租赁设备参数如下</w:t>
      </w:r>
    </w:p>
    <w:p>
      <w:pPr>
        <w:ind w:firstLine="562"/>
        <w:jc w:val="center"/>
        <w:rPr>
          <w:rFonts w:ascii="仿宋" w:hAnsi="仿宋" w:eastAsia="仿宋" w:cs="仿宋"/>
          <w:b/>
          <w:bCs/>
          <w:sz w:val="28"/>
          <w:szCs w:val="28"/>
        </w:rPr>
      </w:pPr>
      <w:r>
        <w:rPr>
          <w:rFonts w:hint="eastAsia" w:ascii="仿宋" w:hAnsi="仿宋" w:eastAsia="仿宋" w:cs="仿宋"/>
          <w:b/>
          <w:bCs/>
          <w:sz w:val="28"/>
          <w:szCs w:val="28"/>
        </w:rPr>
        <w:t>欧特克工程设计软件（教育版）</w:t>
      </w:r>
    </w:p>
    <w:tbl>
      <w:tblPr>
        <w:tblStyle w:val="47"/>
        <w:tblpPr w:leftFromText="180" w:rightFromText="180" w:vertAnchor="text" w:horzAnchor="page" w:tblpX="913" w:tblpY="8"/>
        <w:tblOverlap w:val="never"/>
        <w:tblW w:w="15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0"/>
        <w:gridCol w:w="11775"/>
        <w:gridCol w:w="73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08" w:type="dxa"/>
            <w:vAlign w:val="center"/>
          </w:tcPr>
          <w:p>
            <w:pPr>
              <w:widowControl/>
              <w:spacing w:line="48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70" w:type="dxa"/>
            <w:vAlign w:val="center"/>
          </w:tcPr>
          <w:p>
            <w:pPr>
              <w:widowControl/>
              <w:spacing w:line="48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11775" w:type="dxa"/>
            <w:vAlign w:val="center"/>
          </w:tcPr>
          <w:p>
            <w:pPr>
              <w:widowControl/>
              <w:spacing w:line="480" w:lineRule="auto"/>
              <w:ind w:firstLine="482"/>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主要技术参数和要求</w:t>
            </w:r>
          </w:p>
        </w:tc>
        <w:tc>
          <w:tcPr>
            <w:tcW w:w="730" w:type="dxa"/>
            <w:vAlign w:val="center"/>
          </w:tcPr>
          <w:p>
            <w:pPr>
              <w:widowControl/>
              <w:spacing w:line="48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750" w:type="dxa"/>
            <w:vAlign w:val="center"/>
          </w:tcPr>
          <w:p>
            <w:pPr>
              <w:widowControl/>
              <w:spacing w:line="48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08" w:type="dxa"/>
            <w:vAlign w:val="center"/>
          </w:tcPr>
          <w:p>
            <w:pPr>
              <w:spacing w:line="480" w:lineRule="auto"/>
              <w:jc w:val="center"/>
              <w:rPr>
                <w:rFonts w:ascii="仿宋" w:hAnsi="仿宋" w:eastAsia="仿宋" w:cs="仿宋"/>
                <w:bCs/>
                <w:color w:val="000000"/>
                <w:szCs w:val="21"/>
              </w:rPr>
            </w:pPr>
            <w:r>
              <w:rPr>
                <w:rFonts w:hint="eastAsia" w:ascii="仿宋" w:hAnsi="仿宋" w:eastAsia="仿宋" w:cs="仿宋"/>
                <w:bCs/>
                <w:color w:val="000000"/>
                <w:szCs w:val="21"/>
              </w:rPr>
              <w:t>1</w:t>
            </w:r>
          </w:p>
        </w:tc>
        <w:tc>
          <w:tcPr>
            <w:tcW w:w="1370" w:type="dxa"/>
            <w:vAlign w:val="center"/>
          </w:tcPr>
          <w:p>
            <w:pPr>
              <w:jc w:val="center"/>
              <w:rPr>
                <w:rFonts w:ascii="仿宋" w:hAnsi="仿宋" w:eastAsia="仿宋" w:cs="仿宋"/>
                <w:bCs/>
                <w:color w:val="000000"/>
                <w:szCs w:val="21"/>
              </w:rPr>
            </w:pPr>
            <w:r>
              <w:rPr>
                <w:rFonts w:hint="eastAsia" w:ascii="仿宋" w:hAnsi="仿宋" w:eastAsia="仿宋" w:cs="仿宋"/>
                <w:bCs/>
                <w:color w:val="000000"/>
                <w:szCs w:val="21"/>
              </w:rPr>
              <w:t>BIM建筑设计软件（教育版）</w:t>
            </w:r>
          </w:p>
        </w:tc>
        <w:tc>
          <w:tcPr>
            <w:tcW w:w="11775" w:type="dxa"/>
            <w:vAlign w:val="center"/>
          </w:tcPr>
          <w:p>
            <w:pPr>
              <w:rPr>
                <w:rFonts w:ascii="仿宋" w:hAnsi="仿宋" w:eastAsia="仿宋" w:cs="仿宋"/>
                <w:szCs w:val="21"/>
              </w:rPr>
            </w:pPr>
            <w:r>
              <w:rPr>
                <w:rFonts w:hint="eastAsia" w:ascii="仿宋" w:hAnsi="仿宋" w:eastAsia="仿宋" w:cs="仿宋"/>
                <w:szCs w:val="21"/>
              </w:rPr>
              <w:t>一、技术要求</w:t>
            </w:r>
          </w:p>
          <w:p>
            <w:pPr>
              <w:rPr>
                <w:rFonts w:ascii="仿宋" w:hAnsi="仿宋" w:eastAsia="仿宋" w:cs="仿宋"/>
                <w:b/>
                <w:bCs/>
                <w:szCs w:val="21"/>
              </w:rPr>
            </w:pPr>
            <w:r>
              <w:rPr>
                <w:rFonts w:hint="eastAsia" w:ascii="仿宋" w:hAnsi="仿宋" w:eastAsia="仿宋" w:cs="仿宋"/>
                <w:b/>
                <w:bCs/>
                <w:szCs w:val="21"/>
              </w:rPr>
              <w:t>（一）Revit</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 BIM 软件包含适用于建筑设计、MEP 工程、结构工程和施工领域的功能。支持多领域协作设计流程。</w:t>
            </w:r>
          </w:p>
          <w:p>
            <w:pPr>
              <w:rPr>
                <w:rFonts w:ascii="仿宋" w:hAnsi="仿宋" w:eastAsia="仿宋" w:cs="仿宋"/>
                <w:b/>
                <w:bCs/>
                <w:szCs w:val="21"/>
              </w:rPr>
            </w:pPr>
            <w:r>
              <w:rPr>
                <w:rFonts w:hint="eastAsia" w:ascii="仿宋" w:hAnsi="仿宋" w:eastAsia="仿宋" w:cs="仿宋"/>
                <w:b/>
                <w:bCs/>
                <w:szCs w:val="21"/>
              </w:rPr>
              <w:t>（二）AutoCAD Civil 3D</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2、Civil 3D® 软件支持BIM（建筑信息建模）技术，有助于更高效地进行土木工程设计和施工文档编制。</w:t>
            </w:r>
          </w:p>
          <w:p>
            <w:pPr>
              <w:rPr>
                <w:rFonts w:ascii="仿宋" w:hAnsi="仿宋" w:eastAsia="仿宋" w:cs="仿宋"/>
                <w:b/>
                <w:bCs/>
                <w:szCs w:val="21"/>
              </w:rPr>
            </w:pPr>
            <w:r>
              <w:rPr>
                <w:rFonts w:hint="eastAsia" w:ascii="仿宋" w:hAnsi="仿宋" w:eastAsia="仿宋" w:cs="仿宋"/>
                <w:b/>
                <w:bCs/>
                <w:szCs w:val="21"/>
              </w:rPr>
              <w:t>（三）Infraworks</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2、InfraWorks® 软件支持关联的 BIM（建筑信息建模）流程，从而使设计师和土木工程师能够在真实环境中规划和设计基础设施项目。</w:t>
            </w:r>
          </w:p>
          <w:p>
            <w:pPr>
              <w:rPr>
                <w:rFonts w:ascii="仿宋" w:hAnsi="仿宋" w:eastAsia="仿宋" w:cs="仿宋"/>
                <w:b/>
                <w:bCs/>
                <w:szCs w:val="21"/>
              </w:rPr>
            </w:pPr>
            <w:r>
              <w:rPr>
                <w:rFonts w:hint="eastAsia" w:ascii="仿宋" w:hAnsi="仿宋" w:eastAsia="仿宋" w:cs="仿宋"/>
                <w:b/>
                <w:bCs/>
                <w:szCs w:val="21"/>
              </w:rPr>
              <w:t>（四）AutoCAD</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2、二维和三维软件，更可利用行业专业化工具组合。</w:t>
            </w:r>
          </w:p>
          <w:p>
            <w:pPr>
              <w:rPr>
                <w:rFonts w:ascii="仿宋" w:hAnsi="仿宋" w:eastAsia="仿宋" w:cs="仿宋"/>
                <w:b/>
                <w:bCs/>
                <w:szCs w:val="21"/>
              </w:rPr>
            </w:pPr>
            <w:r>
              <w:rPr>
                <w:rFonts w:hint="eastAsia" w:ascii="仿宋" w:hAnsi="仿宋" w:eastAsia="仿宋" w:cs="仿宋"/>
                <w:b/>
                <w:bCs/>
                <w:szCs w:val="21"/>
              </w:rPr>
              <w:t>（五）Navsiwoks Manage</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2、Navisworks® 项目审阅软件可帮助建筑、工程和施工领域的专业人士与相关人员一起在施工前全面审阅集成模型和数据，从而更好地控制项目结果</w:t>
            </w:r>
          </w:p>
          <w:p>
            <w:pPr>
              <w:rPr>
                <w:rFonts w:ascii="仿宋" w:hAnsi="仿宋" w:eastAsia="仿宋" w:cs="仿宋"/>
                <w:b/>
                <w:bCs/>
                <w:szCs w:val="21"/>
              </w:rPr>
            </w:pPr>
            <w:r>
              <w:rPr>
                <w:rFonts w:hint="eastAsia" w:ascii="仿宋" w:hAnsi="仿宋" w:eastAsia="仿宋" w:cs="仿宋"/>
                <w:b/>
                <w:bCs/>
                <w:szCs w:val="21"/>
              </w:rPr>
              <w:t xml:space="preserve">（六）Insight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2、INSIGHT 建筑性能分析软件</w:t>
            </w:r>
          </w:p>
          <w:p>
            <w:pPr>
              <w:rPr>
                <w:rFonts w:ascii="仿宋" w:hAnsi="仿宋" w:eastAsia="仿宋" w:cs="仿宋"/>
                <w:b/>
                <w:bCs/>
                <w:szCs w:val="21"/>
              </w:rPr>
            </w:pPr>
            <w:r>
              <w:rPr>
                <w:rFonts w:hint="eastAsia" w:ascii="仿宋" w:hAnsi="仿宋" w:eastAsia="仿宋" w:cs="仿宋"/>
                <w:b/>
                <w:bCs/>
                <w:szCs w:val="21"/>
              </w:rPr>
              <w:t>（七）Structural Bridge Design</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2、STRUCTURAL BRIDGE DESIGN 桥梁结构分析软件</w:t>
            </w:r>
          </w:p>
          <w:p>
            <w:pPr>
              <w:rPr>
                <w:rFonts w:ascii="仿宋" w:hAnsi="仿宋" w:eastAsia="仿宋" w:cs="仿宋"/>
                <w:b/>
                <w:bCs/>
                <w:szCs w:val="21"/>
              </w:rPr>
            </w:pPr>
            <w:r>
              <w:rPr>
                <w:rFonts w:hint="eastAsia" w:ascii="仿宋" w:hAnsi="仿宋" w:eastAsia="仿宋" w:cs="仿宋"/>
                <w:b/>
                <w:bCs/>
                <w:szCs w:val="21"/>
              </w:rPr>
              <w:t xml:space="preserve">（八）Robot Structural Analysis Professional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2、高级BIM 集成结构分析和规范一致性验证工具</w:t>
            </w:r>
          </w:p>
          <w:p>
            <w:pPr>
              <w:rPr>
                <w:rFonts w:ascii="仿宋" w:hAnsi="仿宋" w:eastAsia="仿宋" w:cs="仿宋"/>
                <w:b/>
                <w:bCs/>
                <w:szCs w:val="21"/>
              </w:rPr>
            </w:pPr>
            <w:r>
              <w:rPr>
                <w:rFonts w:hint="eastAsia" w:ascii="仿宋" w:hAnsi="仿宋" w:eastAsia="仿宋" w:cs="仿宋"/>
                <w:b/>
                <w:bCs/>
                <w:szCs w:val="21"/>
              </w:rPr>
              <w:t xml:space="preserve">（九）Vehicle Tracking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2、车辆扫掠路径分析软件</w:t>
            </w:r>
          </w:p>
          <w:p>
            <w:pPr>
              <w:rPr>
                <w:rFonts w:ascii="仿宋" w:hAnsi="仿宋" w:eastAsia="仿宋" w:cs="仿宋"/>
                <w:szCs w:val="21"/>
              </w:rPr>
            </w:pPr>
            <w:r>
              <w:rPr>
                <w:rFonts w:hint="eastAsia" w:ascii="仿宋" w:hAnsi="仿宋" w:eastAsia="仿宋" w:cs="仿宋"/>
                <w:szCs w:val="21"/>
              </w:rPr>
              <w:t>（十）Structural Analysis for revit</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2、通过直接在云端运行结构设计的静态分析</w:t>
            </w:r>
          </w:p>
          <w:p>
            <w:pPr>
              <w:rPr>
                <w:rFonts w:ascii="仿宋" w:hAnsi="仿宋" w:eastAsia="仿宋" w:cs="仿宋"/>
                <w:szCs w:val="21"/>
              </w:rPr>
            </w:pPr>
            <w:r>
              <w:rPr>
                <w:rFonts w:hint="eastAsia" w:ascii="仿宋" w:hAnsi="仿宋" w:eastAsia="仿宋" w:cs="仿宋"/>
                <w:szCs w:val="21"/>
              </w:rPr>
              <w:t xml:space="preserve">（十一）Advance Steel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2、用于钢结构详图设计的三维建模软件</w:t>
            </w:r>
          </w:p>
          <w:p>
            <w:pPr>
              <w:rPr>
                <w:rFonts w:ascii="仿宋" w:hAnsi="仿宋" w:eastAsia="仿宋" w:cs="仿宋"/>
                <w:szCs w:val="21"/>
              </w:rPr>
            </w:pPr>
            <w:r>
              <w:rPr>
                <w:rFonts w:hint="eastAsia" w:ascii="仿宋" w:hAnsi="仿宋" w:eastAsia="仿宋" w:cs="仿宋"/>
                <w:szCs w:val="21"/>
              </w:rPr>
              <w:t>（十二）Fabrication CADmep</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2、细节设计和文档编制管理</w:t>
            </w:r>
          </w:p>
          <w:p>
            <w:pPr>
              <w:rPr>
                <w:rFonts w:ascii="仿宋" w:hAnsi="仿宋" w:eastAsia="仿宋" w:cs="仿宋"/>
                <w:szCs w:val="21"/>
              </w:rPr>
            </w:pPr>
            <w:r>
              <w:rPr>
                <w:rFonts w:hint="eastAsia" w:ascii="仿宋" w:hAnsi="仿宋" w:eastAsia="仿宋" w:cs="仿宋"/>
                <w:szCs w:val="21"/>
              </w:rPr>
              <w:t xml:space="preserve">（十三）3ds Max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2、三维建模和渲染软件，可以创造宏伟的游戏世界，布置精彩绝伦的场景以实现设计可视化，并打造身临其境的虚拟现实体验。</w:t>
            </w:r>
          </w:p>
          <w:p>
            <w:pPr>
              <w:rPr>
                <w:rFonts w:ascii="仿宋" w:hAnsi="仿宋" w:eastAsia="仿宋" w:cs="仿宋"/>
                <w:szCs w:val="21"/>
              </w:rPr>
            </w:pPr>
            <w:r>
              <w:rPr>
                <w:rFonts w:hint="eastAsia" w:ascii="仿宋" w:hAnsi="仿宋" w:eastAsia="仿宋" w:cs="仿宋"/>
                <w:szCs w:val="21"/>
              </w:rPr>
              <w:t xml:space="preserve">（十四）Live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2、单击一下即可将模型转变为沉浸式体验</w:t>
            </w:r>
          </w:p>
          <w:p>
            <w:pPr>
              <w:rPr>
                <w:rFonts w:ascii="仿宋" w:hAnsi="仿宋" w:eastAsia="仿宋" w:cs="仿宋"/>
                <w:szCs w:val="21"/>
              </w:rPr>
            </w:pPr>
            <w:r>
              <w:rPr>
                <w:rFonts w:hint="eastAsia" w:ascii="仿宋" w:hAnsi="仿宋" w:eastAsia="仿宋" w:cs="仿宋"/>
                <w:szCs w:val="21"/>
              </w:rPr>
              <w:t xml:space="preserve">（十五）Autodesk Rendering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2、在线进行快速、高分辨率渲染</w:t>
            </w:r>
          </w:p>
          <w:p>
            <w:pPr>
              <w:rPr>
                <w:rFonts w:ascii="仿宋" w:hAnsi="仿宋" w:eastAsia="仿宋" w:cs="仿宋"/>
                <w:szCs w:val="21"/>
              </w:rPr>
            </w:pPr>
            <w:r>
              <w:rPr>
                <w:rFonts w:hint="eastAsia" w:ascii="仿宋" w:hAnsi="仿宋" w:eastAsia="仿宋" w:cs="仿宋"/>
                <w:szCs w:val="21"/>
              </w:rPr>
              <w:t xml:space="preserve">（十六）ReCap Pro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2、现实捕捉以及三维扫描软件和服务</w:t>
            </w:r>
          </w:p>
          <w:p>
            <w:pPr>
              <w:rPr>
                <w:rFonts w:ascii="仿宋" w:hAnsi="仿宋" w:eastAsia="仿宋" w:cs="仿宋"/>
                <w:szCs w:val="21"/>
              </w:rPr>
            </w:pPr>
            <w:r>
              <w:rPr>
                <w:rFonts w:hint="eastAsia" w:ascii="仿宋" w:hAnsi="仿宋" w:eastAsia="仿宋" w:cs="仿宋"/>
                <w:szCs w:val="21"/>
              </w:rPr>
              <w:t xml:space="preserve">（十七）Formit Pro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2、基于在Web 和移动应用程序，直观的三维草图绘制应用程序，提供原生互操作性</w:t>
            </w:r>
          </w:p>
          <w:p>
            <w:pPr>
              <w:rPr>
                <w:rFonts w:ascii="仿宋" w:hAnsi="仿宋" w:eastAsia="仿宋" w:cs="仿宋"/>
                <w:szCs w:val="21"/>
              </w:rPr>
            </w:pPr>
            <w:r>
              <w:rPr>
                <w:rFonts w:hint="eastAsia" w:ascii="仿宋" w:hAnsi="仿宋" w:eastAsia="仿宋" w:cs="仿宋"/>
                <w:szCs w:val="21"/>
              </w:rPr>
              <w:t xml:space="preserve">（十八）Dynamo Studio </w:t>
            </w:r>
          </w:p>
          <w:p>
            <w:pPr>
              <w:rPr>
                <w:rFonts w:ascii="仿宋" w:hAnsi="仿宋" w:eastAsia="仿宋" w:cs="仿宋"/>
                <w:szCs w:val="21"/>
              </w:rPr>
            </w:pPr>
            <w:r>
              <w:rPr>
                <w:rFonts w:hint="eastAsia" w:ascii="仿宋" w:hAnsi="仿宋" w:eastAsia="仿宋" w:cs="仿宋"/>
                <w:szCs w:val="21"/>
              </w:rPr>
              <w:t>1、教育版。</w:t>
            </w:r>
          </w:p>
          <w:p>
            <w:pPr>
              <w:rPr>
                <w:rFonts w:ascii="仿宋" w:hAnsi="仿宋" w:eastAsia="仿宋" w:cs="仿宋"/>
                <w:szCs w:val="21"/>
              </w:rPr>
            </w:pPr>
            <w:r>
              <w:rPr>
                <w:rFonts w:hint="eastAsia" w:ascii="仿宋" w:hAnsi="仿宋" w:eastAsia="仿宋" w:cs="仿宋"/>
                <w:szCs w:val="21"/>
              </w:rPr>
              <w:t>2、此编程环境可让设计师创建可视化逻辑设计工作流并实现任务自动化</w:t>
            </w:r>
          </w:p>
          <w:p>
            <w:pPr>
              <w:rPr>
                <w:rFonts w:ascii="仿宋" w:hAnsi="仿宋" w:eastAsia="仿宋" w:cs="仿宋"/>
                <w:szCs w:val="21"/>
              </w:rPr>
            </w:pPr>
            <w:r>
              <w:rPr>
                <w:rFonts w:hint="eastAsia" w:ascii="仿宋" w:hAnsi="仿宋" w:eastAsia="仿宋" w:cs="仿宋"/>
                <w:szCs w:val="21"/>
              </w:rPr>
              <w:t>（十九）其他要求：</w:t>
            </w:r>
          </w:p>
          <w:p>
            <w:pPr>
              <w:rPr>
                <w:rFonts w:ascii="仿宋" w:hAnsi="仿宋" w:eastAsia="仿宋" w:cs="仿宋"/>
                <w:szCs w:val="21"/>
              </w:rPr>
            </w:pPr>
            <w:r>
              <w:rPr>
                <w:rFonts w:hint="eastAsia" w:ascii="仿宋" w:hAnsi="仿宋" w:eastAsia="仿宋" w:cs="仿宋"/>
                <w:szCs w:val="21"/>
              </w:rPr>
              <w:t>1、投标人产品应保证免费质保期至少1年以上；</w:t>
            </w:r>
          </w:p>
          <w:p>
            <w:pPr>
              <w:rPr>
                <w:rFonts w:ascii="仿宋" w:hAnsi="仿宋" w:eastAsia="仿宋" w:cs="仿宋"/>
                <w:szCs w:val="21"/>
              </w:rPr>
            </w:pPr>
            <w:r>
              <w:rPr>
                <w:rFonts w:hint="eastAsia" w:ascii="仿宋" w:hAnsi="仿宋" w:eastAsia="仿宋" w:cs="仿宋"/>
                <w:szCs w:val="21"/>
              </w:rPr>
              <w:t>2、投标人产品故障响应时间应在8小时内做出响应，48小时内由专业人员负责修复故障，如不能解决需提供全新产品进行替换，如故障需要周期，投标方应提供备用产品，确保采购方所采购设备不受正常影响使用；</w:t>
            </w:r>
          </w:p>
          <w:p>
            <w:pPr>
              <w:rPr>
                <w:rFonts w:ascii="仿宋" w:hAnsi="仿宋" w:eastAsia="仿宋" w:cs="仿宋"/>
                <w:szCs w:val="21"/>
              </w:rPr>
            </w:pPr>
            <w:r>
              <w:rPr>
                <w:rFonts w:hint="eastAsia" w:ascii="仿宋" w:hAnsi="仿宋" w:eastAsia="仿宋" w:cs="仿宋"/>
                <w:szCs w:val="21"/>
              </w:rPr>
              <w:t>3、投标方培训需提供相关培训专业人员不少于一周培训；</w:t>
            </w:r>
          </w:p>
          <w:p>
            <w:pPr>
              <w:rPr>
                <w:rFonts w:ascii="仿宋" w:hAnsi="仿宋" w:eastAsia="仿宋" w:cs="仿宋"/>
                <w:szCs w:val="21"/>
              </w:rPr>
            </w:pPr>
            <w:r>
              <w:rPr>
                <w:rFonts w:hint="eastAsia" w:ascii="仿宋" w:hAnsi="仿宋" w:eastAsia="仿宋" w:cs="仿宋"/>
                <w:szCs w:val="21"/>
              </w:rPr>
              <w:t>4、投标人所投产品需具有软件的完整知识产权证明文件并加盖公章，投标产品所产生的一切相关法律问题与采购方无关。</w:t>
            </w:r>
          </w:p>
          <w:p>
            <w:pPr>
              <w:rPr>
                <w:rFonts w:ascii="仿宋" w:hAnsi="仿宋" w:eastAsia="仿宋" w:cs="仿宋"/>
                <w:szCs w:val="21"/>
              </w:rPr>
            </w:pPr>
            <w:r>
              <w:rPr>
                <w:rFonts w:hint="eastAsia" w:ascii="仿宋" w:hAnsi="仿宋" w:eastAsia="仿宋" w:cs="仿宋"/>
                <w:szCs w:val="21"/>
              </w:rPr>
              <w:t>★5、以上软件均需具有不少于3年的使用期限。</w:t>
            </w:r>
          </w:p>
        </w:tc>
        <w:tc>
          <w:tcPr>
            <w:tcW w:w="730" w:type="dxa"/>
            <w:vAlign w:val="center"/>
          </w:tcPr>
          <w:p>
            <w:pPr>
              <w:spacing w:line="480" w:lineRule="auto"/>
              <w:jc w:val="center"/>
              <w:rPr>
                <w:rFonts w:ascii="仿宋" w:hAnsi="仿宋" w:eastAsia="仿宋" w:cs="仿宋"/>
                <w:bCs/>
                <w:color w:val="000000"/>
                <w:szCs w:val="21"/>
              </w:rPr>
            </w:pPr>
            <w:r>
              <w:rPr>
                <w:rFonts w:hint="eastAsia" w:ascii="仿宋" w:hAnsi="仿宋" w:eastAsia="仿宋" w:cs="仿宋"/>
                <w:bCs/>
                <w:color w:val="000000"/>
                <w:szCs w:val="21"/>
              </w:rPr>
              <w:t>1</w:t>
            </w:r>
          </w:p>
        </w:tc>
        <w:tc>
          <w:tcPr>
            <w:tcW w:w="750" w:type="dxa"/>
            <w:vAlign w:val="center"/>
          </w:tcPr>
          <w:p>
            <w:pPr>
              <w:jc w:val="center"/>
              <w:rPr>
                <w:rFonts w:ascii="仿宋" w:hAnsi="仿宋" w:eastAsia="仿宋" w:cs="仿宋"/>
                <w:bCs/>
                <w:color w:val="000000"/>
                <w:szCs w:val="21"/>
              </w:rPr>
            </w:pPr>
            <w:r>
              <w:rPr>
                <w:rFonts w:hint="eastAsia" w:ascii="仿宋" w:hAnsi="仿宋" w:eastAsia="仿宋" w:cs="仿宋"/>
                <w:bCs/>
                <w:color w:val="000000"/>
                <w:szCs w:val="21"/>
              </w:rPr>
              <w:t>套（节点）</w:t>
            </w:r>
          </w:p>
        </w:tc>
      </w:tr>
    </w:tbl>
    <w:p/>
    <w:p>
      <w:pPr>
        <w:pStyle w:val="2"/>
        <w:ind w:firstLine="400"/>
      </w:pPr>
    </w:p>
    <w:sectPr>
      <w:pgSz w:w="16838" w:h="11906" w:orient="landscape"/>
      <w:pgMar w:top="1259" w:right="1191" w:bottom="924" w:left="1038"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26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2520"/>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326"/>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0A06"/>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19"/>
    <w:rsid w:val="00265E9B"/>
    <w:rsid w:val="002665E6"/>
    <w:rsid w:val="00267372"/>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086"/>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15CA4"/>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7B1901"/>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5B73D7F"/>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26696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0"/>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0"/>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character" w:customStyle="1" w:styleId="296">
    <w:name w:val="页眉 字符"/>
    <w:uiPriority w:val="99"/>
    <w:rPr>
      <w:sz w:val="18"/>
      <w:szCs w:val="18"/>
    </w:rPr>
  </w:style>
  <w:style w:type="character" w:customStyle="1" w:styleId="297">
    <w:name w:val="页脚 字符"/>
    <w:uiPriority w:val="99"/>
    <w:rPr>
      <w:sz w:val="18"/>
      <w:szCs w:val="18"/>
    </w:rPr>
  </w:style>
  <w:style w:type="character" w:customStyle="1" w:styleId="298">
    <w:name w:val="标题 2 字符"/>
    <w:uiPriority w:val="0"/>
    <w:rPr>
      <w:rFonts w:ascii="Arial" w:hAnsi="Arial" w:eastAsia="黑体" w:cs="Times New Roman"/>
      <w:b/>
      <w:sz w:val="32"/>
      <w:szCs w:val="24"/>
    </w:rPr>
  </w:style>
  <w:style w:type="character" w:customStyle="1" w:styleId="299">
    <w:name w:val="批注框文本 字符"/>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D93C6-B9BC-42D9-877F-6131E5C926B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531</Words>
  <Characters>3028</Characters>
  <Lines>25</Lines>
  <Paragraphs>7</Paragraphs>
  <TotalTime>9</TotalTime>
  <ScaleCrop>false</ScaleCrop>
  <LinksUpToDate>false</LinksUpToDate>
  <CharactersWithSpaces>3552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2021-12-29T08:16:54Z</dcterms:modified>
  <dc:title>工 程 施 工 招 标 文 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7A0E465E13534F15A4DAF3B90A3BE8C6</vt:lpwstr>
  </property>
</Properties>
</file>