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聊城市技师学院“葫芦雕刻”非遗项目展示活动宣传视频采购项目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编号：JYTP2024-010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聊城市技师学院“葫芦雕刻”非遗项目展示活动宣传视频采购项目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二、项目名称：聊城市技师学院“葫芦雕刻”非遗项目展示活动宣传视频采购项目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个包：聊城市技师学院“葫芦雕刻”非遗项目展示活动宣传视频采购项目，详见项目说明。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w:t>
      </w:r>
    </w:p>
    <w:p>
      <w:pPr>
        <w:adjustRightInd w:val="0"/>
        <w:snapToGrid w:val="0"/>
        <w:spacing w:line="560" w:lineRule="exact"/>
        <w:jc w:val="left"/>
        <w:rPr>
          <w:rFonts w:ascii="宋体" w:hAns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获取采购文件时间、地点：2024年3月25日-2024年3月27日（北京时间），每日上午8: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六、报价截止日期：2024年3月28日15时00分（北京时间）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七、谈判日期：2024年3月28日15时00分（北京时间）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4年3月22日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聊城市技师学院“葫芦雕刻”非遗项目展示活动宣传视频采购项目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主要内容为聊城市技师学院“葫芦雕刻”非遗项目展示活动宣传视频采购项目。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adjustRightInd w:val="0"/>
              <w:snapToGrid w:val="0"/>
              <w:spacing w:line="560" w:lineRule="exact"/>
              <w:jc w:val="left"/>
              <w:rPr>
                <w:rFonts w:ascii="宋体"/>
                <w:sz w:val="24"/>
                <w:szCs w:val="24"/>
              </w:rPr>
            </w:pPr>
            <w:r>
              <w:rPr>
                <w:rFonts w:hint="eastAsia" w:ascii="宋体" w:hAnsi="宋体"/>
                <w:sz w:val="24"/>
                <w:szCs w:val="24"/>
              </w:rPr>
              <w:t>（1）供应商需具有合格的营业执照；</w:t>
            </w:r>
          </w:p>
          <w:p>
            <w:pPr>
              <w:adjustRightInd w:val="0"/>
              <w:snapToGrid w:val="0"/>
              <w:spacing w:line="560" w:lineRule="exact"/>
              <w:jc w:val="left"/>
              <w:rPr>
                <w:rFonts w:ascii="宋体" w:hAnsi="宋体"/>
                <w:sz w:val="24"/>
                <w:szCs w:val="24"/>
              </w:rPr>
            </w:pPr>
            <w:r>
              <w:rPr>
                <w:rFonts w:ascii="宋体" w:hAnsi="宋体"/>
                <w:sz w:val="24"/>
                <w:szCs w:val="24"/>
              </w:rPr>
              <w:t>（2</w:t>
            </w:r>
            <w:r>
              <w:rPr>
                <w:rFonts w:hint="eastAsia" w:ascii="宋体" w:hAnsi="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接甲方通知后，7日内完工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视频验收合格后，无质量问题一次性付清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2024年3月25日-2024年3月27日（北京时间），每日上午8:30-11:30，下午14:30-17:00（北京时间）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2024年3月28日15时00分（北京时间）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2024年3月28日15时00分（北京时间）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900"/>
        <w:gridCol w:w="1448"/>
        <w:gridCol w:w="1739"/>
        <w:gridCol w:w="1786"/>
        <w:gridCol w:w="11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2"/>
              <w:ind w:firstLine="0" w:firstLineChars="0"/>
            </w:pPr>
            <w:r>
              <w:t>序号</w:t>
            </w:r>
          </w:p>
        </w:tc>
        <w:tc>
          <w:tcPr>
            <w:tcW w:w="1900" w:type="dxa"/>
          </w:tcPr>
          <w:p>
            <w:pPr>
              <w:pStyle w:val="2"/>
              <w:ind w:firstLine="0" w:firstLineChars="0"/>
            </w:pPr>
            <w:r>
              <w:rPr>
                <w:rFonts w:hint="eastAsia" w:ascii="仿宋_GB2312" w:hAnsi="仿宋_GB2312" w:eastAsia="仿宋_GB2312"/>
                <w:sz w:val="24"/>
              </w:rPr>
              <w:t>设备名称</w:t>
            </w:r>
          </w:p>
        </w:tc>
        <w:tc>
          <w:tcPr>
            <w:tcW w:w="1448" w:type="dxa"/>
          </w:tcPr>
          <w:p>
            <w:pPr>
              <w:pStyle w:val="2"/>
              <w:ind w:firstLine="0" w:firstLineChars="0"/>
            </w:pPr>
            <w:r>
              <w:rPr>
                <w:rFonts w:hint="eastAsia" w:ascii="仿宋_GB2312" w:hAnsi="仿宋_GB2312" w:eastAsia="仿宋_GB2312"/>
                <w:sz w:val="24"/>
              </w:rPr>
              <w:t xml:space="preserve">参数   </w:t>
            </w:r>
          </w:p>
        </w:tc>
        <w:tc>
          <w:tcPr>
            <w:tcW w:w="1739" w:type="dxa"/>
          </w:tcPr>
          <w:p>
            <w:pPr>
              <w:pStyle w:val="2"/>
              <w:ind w:firstLine="0" w:firstLineChars="0"/>
              <w:rPr>
                <w:rFonts w:ascii="仿宋_GB2312" w:hAnsi="仿宋_GB2312" w:eastAsia="仿宋_GB2312"/>
                <w:sz w:val="24"/>
              </w:rPr>
            </w:pPr>
            <w:r>
              <w:rPr>
                <w:rFonts w:hint="eastAsia" w:ascii="仿宋_GB2312" w:hAnsi="仿宋_GB2312" w:eastAsia="仿宋_GB2312"/>
                <w:sz w:val="24"/>
              </w:rPr>
              <w:t>单位</w:t>
            </w:r>
          </w:p>
        </w:tc>
        <w:tc>
          <w:tcPr>
            <w:tcW w:w="1786" w:type="dxa"/>
          </w:tcPr>
          <w:p>
            <w:pPr>
              <w:pStyle w:val="2"/>
              <w:ind w:firstLine="0" w:firstLineChars="0"/>
            </w:pPr>
            <w:r>
              <w:rPr>
                <w:rFonts w:hint="eastAsia" w:ascii="仿宋_GB2312" w:hAnsi="仿宋_GB2312" w:eastAsia="仿宋_GB2312"/>
                <w:sz w:val="24"/>
              </w:rPr>
              <w:t xml:space="preserve">数量    </w:t>
            </w:r>
          </w:p>
        </w:tc>
        <w:tc>
          <w:tcPr>
            <w:tcW w:w="1109" w:type="dxa"/>
          </w:tcPr>
          <w:p>
            <w:pPr>
              <w:pStyle w:val="2"/>
              <w:ind w:firstLine="0" w:firstLineChars="0"/>
            </w:pPr>
            <w:r>
              <w:rPr>
                <w:rFonts w:hint="eastAsia" w:ascii="仿宋_GB2312" w:hAnsi="仿宋_GB2312" w:eastAsia="仿宋_GB2312"/>
                <w:sz w:val="24"/>
              </w:rPr>
              <w:t xml:space="preserve">单价  </w:t>
            </w:r>
          </w:p>
        </w:tc>
        <w:tc>
          <w:tcPr>
            <w:tcW w:w="1109" w:type="dxa"/>
          </w:tcPr>
          <w:p>
            <w:pPr>
              <w:pStyle w:val="2"/>
              <w:ind w:firstLine="0" w:firstLineChars="0"/>
              <w:rPr>
                <w:rFonts w:ascii="仿宋_GB2312" w:hAnsi="仿宋_GB2312" w:eastAsia="仿宋_GB2312"/>
                <w:sz w:val="24"/>
              </w:rPr>
            </w:pPr>
            <w:r>
              <w:rPr>
                <w:rFonts w:hint="eastAsia" w:ascii="仿宋_GB2312" w:hAnsi="仿宋_GB2312" w:eastAsia="仿宋_GB231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2"/>
              <w:ind w:firstLine="0" w:firstLineChars="0"/>
            </w:pPr>
            <w:r>
              <w:rPr>
                <w:rFonts w:hint="eastAsia"/>
              </w:rPr>
              <w:t>1</w:t>
            </w:r>
          </w:p>
        </w:tc>
        <w:tc>
          <w:tcPr>
            <w:tcW w:w="1900" w:type="dxa"/>
          </w:tcPr>
          <w:p>
            <w:pPr>
              <w:pStyle w:val="2"/>
              <w:ind w:firstLine="0" w:firstLineChars="0"/>
            </w:pPr>
            <w:r>
              <w:rPr>
                <w:rFonts w:hint="eastAsia" w:ascii="仿宋_GB2312" w:hAnsi="仿宋_GB2312" w:eastAsia="仿宋_GB2312"/>
                <w:sz w:val="24"/>
              </w:rPr>
              <w:t>宣传视频</w:t>
            </w:r>
          </w:p>
        </w:tc>
        <w:tc>
          <w:tcPr>
            <w:tcW w:w="1448" w:type="dxa"/>
          </w:tcPr>
          <w:p>
            <w:pPr>
              <w:pStyle w:val="2"/>
              <w:ind w:firstLine="0" w:firstLineChars="0"/>
            </w:pPr>
            <w:r>
              <w:rPr>
                <w:rFonts w:hint="eastAsia" w:ascii="仿宋_GB2312" w:hAnsi="仿宋_GB2312" w:eastAsia="仿宋_GB2312"/>
                <w:sz w:val="24"/>
              </w:rPr>
              <w:t>高清</w:t>
            </w:r>
          </w:p>
        </w:tc>
        <w:tc>
          <w:tcPr>
            <w:tcW w:w="1739" w:type="dxa"/>
          </w:tcPr>
          <w:p>
            <w:pPr>
              <w:pStyle w:val="2"/>
              <w:ind w:firstLine="0" w:firstLineChars="0"/>
            </w:pPr>
            <w:r>
              <w:rPr>
                <w:rFonts w:hint="eastAsia"/>
              </w:rPr>
              <w:t>分钟</w:t>
            </w:r>
          </w:p>
        </w:tc>
        <w:tc>
          <w:tcPr>
            <w:tcW w:w="1786" w:type="dxa"/>
          </w:tcPr>
          <w:p>
            <w:pPr>
              <w:pStyle w:val="2"/>
              <w:ind w:firstLine="0" w:firstLineChars="0"/>
            </w:pPr>
            <w:r>
              <w:rPr>
                <w:rFonts w:hint="eastAsia"/>
              </w:rPr>
              <w:t>15</w:t>
            </w:r>
          </w:p>
        </w:tc>
        <w:tc>
          <w:tcPr>
            <w:tcW w:w="1109" w:type="dxa"/>
          </w:tcPr>
          <w:p>
            <w:pPr>
              <w:pStyle w:val="2"/>
              <w:ind w:firstLine="0" w:firstLineChars="0"/>
            </w:pPr>
          </w:p>
        </w:tc>
        <w:tc>
          <w:tcPr>
            <w:tcW w:w="1109"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2"/>
              <w:ind w:firstLine="0" w:firstLineChars="0"/>
            </w:pPr>
            <w:r>
              <w:t>总价</w:t>
            </w:r>
          </w:p>
        </w:tc>
        <w:tc>
          <w:tcPr>
            <w:tcW w:w="9091" w:type="dxa"/>
            <w:gridSpan w:val="6"/>
          </w:tcPr>
          <w:p>
            <w:pPr>
              <w:pStyle w:val="2"/>
              <w:ind w:firstLine="0" w:firstLineChars="0"/>
            </w:pPr>
          </w:p>
        </w:tc>
      </w:tr>
    </w:tbl>
    <w:p>
      <w:pPr>
        <w:pStyle w:val="258"/>
        <w:tabs>
          <w:tab w:val="left" w:pos="0"/>
          <w:tab w:val="left" w:pos="180"/>
          <w:tab w:val="left" w:pos="360"/>
        </w:tabs>
        <w:spacing w:line="276" w:lineRule="auto"/>
        <w:ind w:firstLine="2873" w:firstLineChars="795"/>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三、项目要求：</w:t>
      </w:r>
    </w:p>
    <w:p>
      <w:pPr>
        <w:spacing w:line="4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主要设备：</w:t>
      </w:r>
    </w:p>
    <w:p>
      <w:pPr>
        <w:spacing w:line="4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机身:索尼全副微单A7S2/A7M3、佳能全幅单反5D4、全幅微单R5、56；</w:t>
      </w:r>
    </w:p>
    <w:p>
      <w:pPr>
        <w:spacing w:line="4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定焦镜头:35mm1.4、50mm1.2、85mm1.2、100mm2.8微距、135mm2.0；</w:t>
      </w:r>
    </w:p>
    <w:p>
      <w:pPr>
        <w:spacing w:line="4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变焦镜头:16-35mm2.8、24-70mm2.870-200mm2.8；辅拍器材:大疆御3无人机、大疆稳定器、曼富图独脚架、SDP全频降噪无线收声设备、冰灯等；</w:t>
      </w:r>
    </w:p>
    <w:p>
      <w:pPr>
        <w:spacing w:line="460" w:lineRule="exact"/>
        <w:jc w:val="left"/>
        <w:outlineLvl w:val="0"/>
        <w:rPr>
          <w:rFonts w:asciiTheme="minorEastAsia" w:hAnsiTheme="minorEastAsia" w:eastAsiaTheme="minorEastAsia"/>
          <w:sz w:val="24"/>
        </w:rPr>
      </w:pPr>
      <w:r>
        <w:rPr>
          <w:rFonts w:hint="eastAsia" w:asciiTheme="minorEastAsia" w:hAnsiTheme="minorEastAsia" w:eastAsiaTheme="minorEastAsia"/>
          <w:sz w:val="24"/>
        </w:rPr>
        <w:t>服务：视频制作有专业策划服务团队，专业拍摄团队，后期专业制作团队，专业配音师团队。</w:t>
      </w:r>
    </w:p>
    <w:p>
      <w:pPr>
        <w:spacing w:line="460" w:lineRule="exact"/>
        <w:outlineLvl w:val="0"/>
        <w:rPr>
          <w:rFonts w:asciiTheme="minorEastAsia" w:hAnsiTheme="minorEastAsia" w:eastAsiaTheme="minorEastAsia"/>
          <w:sz w:val="24"/>
        </w:rPr>
      </w:pPr>
    </w:p>
    <w:p>
      <w:pPr>
        <w:spacing w:line="460" w:lineRule="exact"/>
        <w:outlineLvl w:val="0"/>
        <w:rPr>
          <w:rFonts w:asciiTheme="minorEastAsia" w:hAnsiTheme="minorEastAsia" w:eastAsiaTheme="minorEastAsia"/>
          <w:sz w:val="24"/>
        </w:rPr>
      </w:pPr>
      <w:r>
        <w:rPr>
          <w:rFonts w:hint="eastAsia" w:asciiTheme="minorEastAsia" w:hAnsiTheme="minorEastAsia" w:eastAsiaTheme="minorEastAsia"/>
          <w:sz w:val="24"/>
        </w:rPr>
        <w:t>分辨率：1080P及以上。   帧率：30FPS及以上。码率：1Mbps及以上。</w:t>
      </w:r>
    </w:p>
    <w:p>
      <w:pPr>
        <w:spacing w:line="460" w:lineRule="exact"/>
        <w:jc w:val="center"/>
        <w:outlineLvl w:val="0"/>
        <w:rPr>
          <w:rFonts w:asciiTheme="minorEastAsia" w:hAnsiTheme="minorEastAsia" w:eastAsiaTheme="minorEastAsia"/>
          <w:sz w:val="24"/>
        </w:rPr>
      </w:pPr>
      <w:r>
        <w:rPr>
          <w:rFonts w:hint="eastAsia" w:asciiTheme="minorEastAsia" w:hAnsiTheme="minorEastAsia" w:eastAsiaTheme="minorEastAsia"/>
          <w:sz w:val="24"/>
        </w:rPr>
        <w:t>编码格式：以H.264为主，根据需求可调整为MPPEG\QuickTime等。</w:t>
      </w:r>
    </w:p>
    <w:p>
      <w:pPr>
        <w:spacing w:line="460" w:lineRule="exact"/>
        <w:jc w:val="center"/>
        <w:outlineLvl w:val="0"/>
        <w:rPr>
          <w:rFonts w:asciiTheme="minorEastAsia" w:hAnsiTheme="minorEastAsia" w:eastAsiaTheme="minorEastAsia"/>
          <w:sz w:val="24"/>
        </w:rPr>
      </w:pPr>
      <w:r>
        <w:rPr>
          <w:rFonts w:hint="eastAsia" w:asciiTheme="minorEastAsia" w:hAnsiTheme="minorEastAsia" w:eastAsiaTheme="minorEastAsia"/>
          <w:sz w:val="24"/>
        </w:rPr>
        <w:t>视频容器格式：以MP4或MOV为主，根据需求可相应调整。</w:t>
      </w:r>
    </w:p>
    <w:p>
      <w:pPr>
        <w:pStyle w:val="258"/>
        <w:tabs>
          <w:tab w:val="left" w:pos="0"/>
          <w:tab w:val="left" w:pos="180"/>
          <w:tab w:val="left" w:pos="360"/>
        </w:tabs>
        <w:spacing w:line="276" w:lineRule="auto"/>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视频总时长：15分钟</w:t>
      </w:r>
    </w:p>
    <w:p>
      <w:pPr>
        <w:pStyle w:val="258"/>
        <w:tabs>
          <w:tab w:val="left" w:pos="0"/>
          <w:tab w:val="left" w:pos="180"/>
          <w:tab w:val="left" w:pos="360"/>
        </w:tabs>
        <w:spacing w:line="276" w:lineRule="auto"/>
        <w:ind w:firstLine="0" w:firstLineChars="0"/>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四、用料及工程量清单：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900"/>
        <w:gridCol w:w="1448"/>
        <w:gridCol w:w="1739"/>
        <w:gridCol w:w="1786"/>
        <w:gridCol w:w="11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2"/>
              <w:ind w:firstLine="0" w:firstLineChars="0"/>
            </w:pPr>
            <w:r>
              <w:t>序号</w:t>
            </w:r>
          </w:p>
        </w:tc>
        <w:tc>
          <w:tcPr>
            <w:tcW w:w="1900" w:type="dxa"/>
          </w:tcPr>
          <w:p>
            <w:pPr>
              <w:pStyle w:val="2"/>
              <w:ind w:firstLine="0" w:firstLineChars="0"/>
            </w:pPr>
            <w:r>
              <w:rPr>
                <w:rFonts w:hint="eastAsia" w:ascii="仿宋_GB2312" w:hAnsi="仿宋_GB2312" w:eastAsia="仿宋_GB2312"/>
                <w:sz w:val="24"/>
              </w:rPr>
              <w:t>设备名称</w:t>
            </w:r>
          </w:p>
        </w:tc>
        <w:tc>
          <w:tcPr>
            <w:tcW w:w="1448" w:type="dxa"/>
          </w:tcPr>
          <w:p>
            <w:pPr>
              <w:pStyle w:val="2"/>
              <w:ind w:firstLine="0" w:firstLineChars="0"/>
            </w:pPr>
            <w:r>
              <w:rPr>
                <w:rFonts w:hint="eastAsia" w:ascii="仿宋_GB2312" w:hAnsi="仿宋_GB2312" w:eastAsia="仿宋_GB2312"/>
                <w:sz w:val="24"/>
              </w:rPr>
              <w:t xml:space="preserve">参数   </w:t>
            </w:r>
          </w:p>
        </w:tc>
        <w:tc>
          <w:tcPr>
            <w:tcW w:w="1739" w:type="dxa"/>
          </w:tcPr>
          <w:p>
            <w:pPr>
              <w:pStyle w:val="2"/>
              <w:ind w:firstLine="0" w:firstLineChars="0"/>
              <w:rPr>
                <w:rFonts w:ascii="仿宋_GB2312" w:hAnsi="仿宋_GB2312" w:eastAsia="仿宋_GB2312"/>
                <w:sz w:val="24"/>
              </w:rPr>
            </w:pPr>
            <w:r>
              <w:rPr>
                <w:rFonts w:hint="eastAsia" w:ascii="仿宋_GB2312" w:hAnsi="仿宋_GB2312" w:eastAsia="仿宋_GB2312"/>
                <w:sz w:val="24"/>
              </w:rPr>
              <w:t>单位</w:t>
            </w:r>
          </w:p>
        </w:tc>
        <w:tc>
          <w:tcPr>
            <w:tcW w:w="1786" w:type="dxa"/>
          </w:tcPr>
          <w:p>
            <w:pPr>
              <w:pStyle w:val="2"/>
              <w:ind w:firstLine="0" w:firstLineChars="0"/>
            </w:pPr>
            <w:r>
              <w:rPr>
                <w:rFonts w:hint="eastAsia" w:ascii="仿宋_GB2312" w:hAnsi="仿宋_GB2312" w:eastAsia="仿宋_GB2312"/>
                <w:sz w:val="24"/>
              </w:rPr>
              <w:t xml:space="preserve">数量    </w:t>
            </w:r>
          </w:p>
        </w:tc>
        <w:tc>
          <w:tcPr>
            <w:tcW w:w="1109" w:type="dxa"/>
          </w:tcPr>
          <w:p>
            <w:pPr>
              <w:pStyle w:val="2"/>
              <w:ind w:firstLine="0" w:firstLineChars="0"/>
            </w:pPr>
            <w:r>
              <w:rPr>
                <w:rFonts w:hint="eastAsia" w:ascii="仿宋_GB2312" w:hAnsi="仿宋_GB2312" w:eastAsia="仿宋_GB2312"/>
                <w:sz w:val="24"/>
              </w:rPr>
              <w:t xml:space="preserve">单价  </w:t>
            </w:r>
          </w:p>
        </w:tc>
        <w:tc>
          <w:tcPr>
            <w:tcW w:w="1109" w:type="dxa"/>
          </w:tcPr>
          <w:p>
            <w:pPr>
              <w:pStyle w:val="2"/>
              <w:ind w:firstLine="0" w:firstLineChars="0"/>
              <w:rPr>
                <w:rFonts w:ascii="仿宋_GB2312" w:hAnsi="仿宋_GB2312" w:eastAsia="仿宋_GB2312"/>
                <w:sz w:val="24"/>
              </w:rPr>
            </w:pPr>
            <w:r>
              <w:rPr>
                <w:rFonts w:hint="eastAsia" w:ascii="仿宋_GB2312" w:hAnsi="仿宋_GB2312" w:eastAsia="仿宋_GB231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2"/>
              <w:ind w:firstLine="0" w:firstLineChars="0"/>
            </w:pPr>
            <w:r>
              <w:rPr>
                <w:rFonts w:hint="eastAsia"/>
              </w:rPr>
              <w:t>1</w:t>
            </w:r>
          </w:p>
        </w:tc>
        <w:tc>
          <w:tcPr>
            <w:tcW w:w="1900" w:type="dxa"/>
          </w:tcPr>
          <w:p>
            <w:pPr>
              <w:pStyle w:val="2"/>
              <w:ind w:firstLine="0" w:firstLineChars="0"/>
            </w:pPr>
            <w:r>
              <w:rPr>
                <w:rFonts w:hint="eastAsia" w:ascii="仿宋_GB2312" w:hAnsi="仿宋_GB2312" w:eastAsia="仿宋_GB2312"/>
                <w:sz w:val="24"/>
              </w:rPr>
              <w:t>宣传视频</w:t>
            </w:r>
          </w:p>
        </w:tc>
        <w:tc>
          <w:tcPr>
            <w:tcW w:w="1448" w:type="dxa"/>
          </w:tcPr>
          <w:p>
            <w:pPr>
              <w:pStyle w:val="2"/>
              <w:ind w:firstLine="0" w:firstLineChars="0"/>
            </w:pPr>
            <w:r>
              <w:rPr>
                <w:rFonts w:hint="eastAsia" w:ascii="仿宋_GB2312" w:hAnsi="仿宋_GB2312" w:eastAsia="仿宋_GB2312"/>
                <w:sz w:val="24"/>
              </w:rPr>
              <w:t>高清</w:t>
            </w:r>
          </w:p>
        </w:tc>
        <w:tc>
          <w:tcPr>
            <w:tcW w:w="1739" w:type="dxa"/>
          </w:tcPr>
          <w:p>
            <w:pPr>
              <w:pStyle w:val="2"/>
              <w:ind w:firstLine="0" w:firstLineChars="0"/>
            </w:pPr>
            <w:r>
              <w:rPr>
                <w:rFonts w:hint="eastAsia"/>
              </w:rPr>
              <w:t>分钟</w:t>
            </w:r>
          </w:p>
        </w:tc>
        <w:tc>
          <w:tcPr>
            <w:tcW w:w="1786" w:type="dxa"/>
          </w:tcPr>
          <w:p>
            <w:pPr>
              <w:pStyle w:val="2"/>
              <w:ind w:firstLine="0" w:firstLineChars="0"/>
            </w:pPr>
            <w:r>
              <w:rPr>
                <w:rFonts w:hint="eastAsia"/>
              </w:rPr>
              <w:t>15</w:t>
            </w:r>
          </w:p>
        </w:tc>
        <w:tc>
          <w:tcPr>
            <w:tcW w:w="1109" w:type="dxa"/>
          </w:tcPr>
          <w:p>
            <w:pPr>
              <w:pStyle w:val="2"/>
              <w:ind w:firstLine="0" w:firstLineChars="0"/>
            </w:pPr>
            <w:r>
              <w:rPr>
                <w:rFonts w:hint="eastAsia"/>
              </w:rPr>
              <w:t>1500</w:t>
            </w:r>
          </w:p>
        </w:tc>
        <w:tc>
          <w:tcPr>
            <w:tcW w:w="1109" w:type="dxa"/>
          </w:tcPr>
          <w:p>
            <w:pPr>
              <w:pStyle w:val="2"/>
              <w:ind w:firstLine="0" w:firstLineChars="0"/>
            </w:pPr>
            <w:r>
              <w:rPr>
                <w:rFonts w:hint="eastAsia"/>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2"/>
              <w:ind w:firstLine="0" w:firstLineChars="0"/>
            </w:pPr>
            <w:r>
              <w:t>总价</w:t>
            </w:r>
          </w:p>
        </w:tc>
        <w:tc>
          <w:tcPr>
            <w:tcW w:w="9091" w:type="dxa"/>
            <w:gridSpan w:val="6"/>
          </w:tcPr>
          <w:p>
            <w:pPr>
              <w:pStyle w:val="2"/>
              <w:ind w:firstLine="0" w:firstLineChars="0"/>
            </w:pPr>
            <w:r>
              <w:rPr>
                <w:rFonts w:hint="eastAsia"/>
              </w:rPr>
              <w:t>15000</w:t>
            </w:r>
          </w:p>
        </w:tc>
      </w:tr>
    </w:tbl>
    <w:p>
      <w:pPr>
        <w:pStyle w:val="258"/>
        <w:tabs>
          <w:tab w:val="left" w:pos="0"/>
          <w:tab w:val="left" w:pos="180"/>
          <w:tab w:val="left" w:pos="360"/>
        </w:tabs>
        <w:spacing w:line="276" w:lineRule="auto"/>
        <w:ind w:firstLine="0" w:firstLineChars="0"/>
        <w:rPr>
          <w:rFonts w:hint="eastAsia" w:ascii="宋体" w:hAnsi="宋体"/>
          <w:b/>
          <w:sz w:val="24"/>
          <w:szCs w:val="24"/>
        </w:rPr>
      </w:pPr>
      <w:r>
        <w:rPr>
          <w:rFonts w:hint="eastAsia" w:ascii="宋体" w:hAnsi="宋体" w:cs="宋体"/>
          <w:b/>
          <w:color w:val="000000"/>
          <w:kern w:val="0"/>
          <w:sz w:val="24"/>
          <w:szCs w:val="24"/>
        </w:rPr>
        <w:t>注：</w:t>
      </w:r>
      <w:r>
        <w:rPr>
          <w:rFonts w:hint="eastAsia" w:ascii="宋体" w:hAnsi="宋体"/>
          <w:b/>
          <w:sz w:val="24"/>
          <w:szCs w:val="24"/>
        </w:rPr>
        <w:t>1、拍摄期间有聊城县城或聊城市内乡镇取景，费用自理。</w:t>
      </w:r>
    </w:p>
    <w:p>
      <w:pPr>
        <w:pStyle w:val="258"/>
        <w:tabs>
          <w:tab w:val="left" w:pos="0"/>
          <w:tab w:val="left" w:pos="180"/>
          <w:tab w:val="left" w:pos="360"/>
        </w:tabs>
        <w:spacing w:line="276" w:lineRule="auto"/>
        <w:ind w:firstLine="0" w:firstLineChars="0"/>
        <w:jc w:val="center"/>
        <w:rPr>
          <w:rFonts w:ascii="宋体" w:hAnsi="宋体"/>
          <w:b/>
          <w:sz w:val="24"/>
          <w:szCs w:val="24"/>
        </w:rPr>
      </w:pPr>
      <w:r>
        <w:rPr>
          <w:rFonts w:hint="eastAsia" w:ascii="宋体" w:hAnsi="宋体"/>
          <w:b/>
          <w:sz w:val="24"/>
          <w:szCs w:val="24"/>
        </w:rPr>
        <w:t>2、拍摄中所有音画影资料所有权及使用权全部归甲方所有，非经甲方同意任何人不得使用。</w:t>
      </w:r>
    </w:p>
    <w:p>
      <w:pPr>
        <w:rPr>
          <w:rFonts w:ascii="宋体" w:hAnsi="宋体"/>
          <w:b/>
          <w:sz w:val="24"/>
          <w:szCs w:val="24"/>
        </w:rPr>
      </w:pPr>
      <w:r>
        <w:rPr>
          <w:rFonts w:hint="eastAsia" w:ascii="宋体" w:hAnsi="宋体"/>
          <w:b/>
          <w:sz w:val="24"/>
          <w:szCs w:val="24"/>
        </w:rPr>
        <w:t>3.本报价包含材料、人工费等。</w:t>
      </w:r>
    </w:p>
    <w:p>
      <w:pPr>
        <w:rPr>
          <w:rFonts w:ascii="宋体" w:hAnsi="宋体"/>
          <w:b/>
          <w:sz w:val="24"/>
          <w:szCs w:val="24"/>
        </w:rPr>
      </w:pPr>
      <w:r>
        <w:rPr>
          <w:rFonts w:hint="eastAsia" w:ascii="宋体" w:hAnsi="宋体"/>
          <w:b/>
          <w:sz w:val="24"/>
          <w:szCs w:val="24"/>
        </w:rPr>
        <w:t>4、各单价报价均不能超预算单价 ，总价报价不能超预算总价。</w:t>
      </w:r>
    </w:p>
    <w:p>
      <w:pPr>
        <w:pStyle w:val="2"/>
        <w:ind w:firstLine="0" w:firstLineChars="0"/>
        <w:rPr>
          <w:rFonts w:ascii="宋体" w:hAnsi="宋体"/>
          <w:b/>
          <w:kern w:val="2"/>
          <w:sz w:val="24"/>
          <w:szCs w:val="24"/>
        </w:rPr>
      </w:pPr>
      <w:r>
        <w:rPr>
          <w:rFonts w:hint="eastAsia" w:ascii="宋体" w:hAnsi="宋体"/>
          <w:b/>
          <w:kern w:val="2"/>
          <w:sz w:val="24"/>
          <w:szCs w:val="24"/>
        </w:rPr>
        <w:t>5、</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27DBF"/>
    <w:rsid w:val="00035B6F"/>
    <w:rsid w:val="00051355"/>
    <w:rsid w:val="0007697B"/>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670B6"/>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089F"/>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86E95"/>
    <w:rsid w:val="0059302B"/>
    <w:rsid w:val="005B567C"/>
    <w:rsid w:val="005C4002"/>
    <w:rsid w:val="005E4122"/>
    <w:rsid w:val="005E43A2"/>
    <w:rsid w:val="005E514C"/>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2751"/>
    <w:rsid w:val="007F621E"/>
    <w:rsid w:val="00801CCC"/>
    <w:rsid w:val="00833B87"/>
    <w:rsid w:val="00860677"/>
    <w:rsid w:val="00872A7A"/>
    <w:rsid w:val="0087303D"/>
    <w:rsid w:val="0087550B"/>
    <w:rsid w:val="00877A85"/>
    <w:rsid w:val="00881C92"/>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C29DF"/>
    <w:rsid w:val="00AD0C5F"/>
    <w:rsid w:val="00AD7E61"/>
    <w:rsid w:val="00AE61DE"/>
    <w:rsid w:val="00B1759A"/>
    <w:rsid w:val="00B2065B"/>
    <w:rsid w:val="00B468FC"/>
    <w:rsid w:val="00B53824"/>
    <w:rsid w:val="00B6302F"/>
    <w:rsid w:val="00B8164F"/>
    <w:rsid w:val="00B87E60"/>
    <w:rsid w:val="00BA08CB"/>
    <w:rsid w:val="00BD4020"/>
    <w:rsid w:val="00BE179A"/>
    <w:rsid w:val="00C23601"/>
    <w:rsid w:val="00C25FF0"/>
    <w:rsid w:val="00C307D7"/>
    <w:rsid w:val="00C35C14"/>
    <w:rsid w:val="00C376E7"/>
    <w:rsid w:val="00C53DB9"/>
    <w:rsid w:val="00C61B22"/>
    <w:rsid w:val="00CD4943"/>
    <w:rsid w:val="00CF53B4"/>
    <w:rsid w:val="00D15CCB"/>
    <w:rsid w:val="00D4642C"/>
    <w:rsid w:val="00D53E87"/>
    <w:rsid w:val="00D914C4"/>
    <w:rsid w:val="00D96D4E"/>
    <w:rsid w:val="00DA329D"/>
    <w:rsid w:val="00DA7A6E"/>
    <w:rsid w:val="00DD6614"/>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EF5729"/>
    <w:rsid w:val="00F0268F"/>
    <w:rsid w:val="00F041DA"/>
    <w:rsid w:val="00F31309"/>
    <w:rsid w:val="00F35C37"/>
    <w:rsid w:val="00F93101"/>
    <w:rsid w:val="00F9633E"/>
    <w:rsid w:val="00FB345F"/>
    <w:rsid w:val="00FC3827"/>
    <w:rsid w:val="00FD4606"/>
    <w:rsid w:val="00FF1FEF"/>
    <w:rsid w:val="0255489B"/>
    <w:rsid w:val="05241F07"/>
    <w:rsid w:val="054E7908"/>
    <w:rsid w:val="05C55124"/>
    <w:rsid w:val="08BF7794"/>
    <w:rsid w:val="09D27438"/>
    <w:rsid w:val="11BC3C7C"/>
    <w:rsid w:val="155013FC"/>
    <w:rsid w:val="16220303"/>
    <w:rsid w:val="17753588"/>
    <w:rsid w:val="194417AD"/>
    <w:rsid w:val="1A7254D6"/>
    <w:rsid w:val="1BE804D9"/>
    <w:rsid w:val="1C790F1A"/>
    <w:rsid w:val="1D3E6C48"/>
    <w:rsid w:val="1D4B2E52"/>
    <w:rsid w:val="262B023E"/>
    <w:rsid w:val="2B8353C6"/>
    <w:rsid w:val="300F0BC6"/>
    <w:rsid w:val="30507EBF"/>
    <w:rsid w:val="31D41ACA"/>
    <w:rsid w:val="3F1E091D"/>
    <w:rsid w:val="46791F9D"/>
    <w:rsid w:val="46B17416"/>
    <w:rsid w:val="48A759E8"/>
    <w:rsid w:val="4B2500E2"/>
    <w:rsid w:val="530807FB"/>
    <w:rsid w:val="569F1AF1"/>
    <w:rsid w:val="5AB30825"/>
    <w:rsid w:val="616C351D"/>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84289-BA3B-4D60-BDA8-AB575E16E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403</Words>
  <Characters>2302</Characters>
  <Lines>19</Lines>
  <Paragraphs>5</Paragraphs>
  <TotalTime>60</TotalTime>
  <ScaleCrop>false</ScaleCrop>
  <LinksUpToDate>false</LinksUpToDate>
  <CharactersWithSpaces>2700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2024-03-15T08:52:00Z</dcterms:created>
  <dc:creator>5idn</dc:creator>
  <cp:lastModifiedBy>听夏</cp:lastModifiedBy>
  <cp:lastPrinted>2024-03-21T01:16:00Z</cp:lastPrinted>
  <dcterms:modified xsi:type="dcterms:W3CDTF">2024-03-22T08:26:53Z</dcterms:modified>
  <dc:title>工 程 施 工 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BFC69E8C8F8D4BEC98C9268EC73D8ACB_13</vt:lpwstr>
  </property>
</Properties>
</file>