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聊城市技师学院资产处置鉴定专家库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房屋及构筑物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王庆刚（高讲）  赵 浩（讲师）  刘福成（副高）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原筱丽（高级）  董其海（副高）  柴春远（高讲）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冯焕芹（讲师）  赵爱书（讲师）  徐艳凤（讲师）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秦永晗（讲师）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二、机电、机械设备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闫文浩（讲师）  焦向军（高讲）    王 健（讲师）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胡  震（高讲）  周  文（高讲）  陈国茂（高讲）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周同昌（高讲）  赵  青（高讲）  郭春武（讲师）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 xml:space="preserve">齐保军（高讲）    王文增（讲师）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焦向军（高讲）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三、电子设备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马 冲（高讲）     柴守立（讲师）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史 艳（讲师）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 xml:space="preserve">于以杰（讲师）    贾  涛（讲师）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刘丽明（讲师）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司景华（讲师）      贾天洪（高讲） 田文霞（讲师）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四、文体设备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邵永山（高讲）  尹茂东（讲师）  李文新（高讲）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王相伟（高讲）  王臣健（高讲）  王孟山（讲师）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李孟和（讲师）  孙忠民（讲师）  张玉柱（高讲）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五、图书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杨书继（高讲）  亓振华（高级馆员）  杨玲玲（中级馆员）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王建民（高讲）  王丽娟（高级馆员） 刘福成（高讲）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 xml:space="preserve">周  文（高讲）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王春红（高讲）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六、办公家具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袁保利（高讲）  张朝程（高讲）  王海民（高讲）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崔维海（讲师）  秦永晗（讲师）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郭 静（正高）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李尤举（高讲）  任家河（高讲）    孟广国（高讲）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七、无形资产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 xml:space="preserve">谢洪建（正高）  秦玉娇（高级）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冯焕芹（高讲）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梁凤波（高讲）  刘 杰（讲师） 庞金明（高讲）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焦向军（高讲）  王继范（高级会计师 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其他        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Chars="0" w:right="0" w:rightChars="0" w:firstLine="63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由以上专家根据专长抽取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1A8B5"/>
    <w:multiLevelType w:val="singleLevel"/>
    <w:tmpl w:val="66F1A8B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jMzMWQyMmNlZjFlY2NiOTY4NzU5MDJjMWFlMzEifQ=="/>
  </w:docVars>
  <w:rsids>
    <w:rsidRoot w:val="00000000"/>
    <w:rsid w:val="061D286A"/>
    <w:rsid w:val="10E35DBC"/>
    <w:rsid w:val="1A425A24"/>
    <w:rsid w:val="1C6D6643"/>
    <w:rsid w:val="279374D9"/>
    <w:rsid w:val="298B4856"/>
    <w:rsid w:val="2D084D2D"/>
    <w:rsid w:val="333D71B2"/>
    <w:rsid w:val="497A6CB0"/>
    <w:rsid w:val="618172C6"/>
    <w:rsid w:val="64FF3D1B"/>
    <w:rsid w:val="79E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534</Characters>
  <Lines>0</Lines>
  <Paragraphs>0</Paragraphs>
  <TotalTime>3</TotalTime>
  <ScaleCrop>false</ScaleCrop>
  <LinksUpToDate>false</LinksUpToDate>
  <CharactersWithSpaces>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2023-03-15T03:34:18Z</dcterms:created>
  <dc:creator>Administrator</dc:creator>
  <cp:lastModifiedBy>Administrator</cp:lastModifiedBy>
  <dcterms:modified xsi:type="dcterms:W3CDTF">2023-03-15T03:44:30Z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22B79C6EEA6648EC8094C75309E01A9C</vt:lpwstr>
  </property>
</Properties>
</file>