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47"/>
        <w:ind w:firstLine="1556" w:firstLineChars="500"/>
      </w:pPr>
      <w:r>
        <w:rPr>
          <w:rFonts w:hint="eastAsia" w:ascii="黑体" w:hAnsi="黑体" w:eastAsia="黑体"/>
          <w:b/>
          <w:bCs/>
          <w:color w:val="000000"/>
          <w:sz w:val="31"/>
          <w:szCs w:val="31"/>
          <w:shd w:val="clear" w:color="auto" w:fill="FFFFFF"/>
        </w:rPr>
        <w:t>聊城市技师学院“最美教师”视频拍摄采购项目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hint="eastAsia"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二三年五月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聊城市技师学院“最美教师”视频拍摄采购项目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聊城市技师学院“最美教师”视频拍摄采购项目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聊城市技师学院“最美教师”视频拍摄采购项目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3年5月</w:t>
      </w:r>
      <w:r>
        <w:rPr>
          <w:rFonts w:hint="eastAsia" w:ascii="宋体" w:hAnsi="宋体"/>
          <w:szCs w:val="21"/>
          <w:lang w:val="en-US" w:eastAsia="zh-CN"/>
        </w:rPr>
        <w:t>24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3年5月</w:t>
      </w:r>
      <w:r>
        <w:rPr>
          <w:rFonts w:hint="eastAsia" w:ascii="宋体" w:hAnsi="宋体"/>
          <w:szCs w:val="21"/>
          <w:lang w:val="en-US" w:eastAsia="zh-CN"/>
        </w:rPr>
        <w:t>24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5月</w:t>
      </w:r>
      <w:r>
        <w:rPr>
          <w:rFonts w:hint="eastAsia" w:ascii="宋体" w:hAnsi="宋体"/>
          <w:sz w:val="24"/>
          <w:szCs w:val="24"/>
          <w:lang w:val="en-US" w:eastAsia="zh-CN"/>
        </w:rPr>
        <w:t>18</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聊城市技师学院“最美教师”视频拍摄采购项目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聊城市技师学院“最美教师”视频拍摄采购项目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eastAsia"/>
              </w:rPr>
            </w:pPr>
            <w:r>
              <w:rPr>
                <w:rFonts w:hint="eastAsia"/>
              </w:rPr>
              <w:t>（2）本项目不接受联合体投标。</w:t>
            </w:r>
          </w:p>
          <w:p>
            <w:pPr>
              <w:pStyle w:val="2"/>
              <w:ind w:left="0" w:leftChars="0" w:firstLine="0" w:firstLineChars="0"/>
              <w:rPr>
                <w:rFonts w:hint="eastAsia" w:ascii="Times New Roman" w:hAnsi="Times New Roman" w:eastAsia="宋体" w:cs="Times New Roman"/>
                <w:b/>
                <w:bCs/>
                <w:kern w:val="2"/>
                <w:sz w:val="21"/>
                <w:lang w:val="en-US" w:eastAsia="zh-CN" w:bidi="ar-SA"/>
              </w:rPr>
            </w:pPr>
            <w:r>
              <w:rPr>
                <w:rFonts w:hint="eastAsia" w:ascii="Times New Roman" w:hAnsi="Times New Roman" w:eastAsia="宋体" w:cs="Times New Roman"/>
                <w:b/>
                <w:bCs/>
                <w:kern w:val="2"/>
                <w:sz w:val="21"/>
                <w:lang w:val="en-US" w:eastAsia="zh-CN" w:bidi="ar-SA"/>
              </w:rPr>
              <w:t>（3）有详细的团队工作流和符合要求的摄制设备（提供相关佐证材料）</w:t>
            </w:r>
          </w:p>
          <w:p>
            <w:pPr>
              <w:pStyle w:val="2"/>
              <w:ind w:left="0" w:leftChars="0" w:firstLine="0" w:firstLineChars="0"/>
              <w:rPr>
                <w:rFonts w:hint="default" w:eastAsia="宋体"/>
                <w:lang w:val="en-US" w:eastAsia="zh-CN"/>
              </w:rPr>
            </w:pPr>
            <w:r>
              <w:rPr>
                <w:rFonts w:hint="eastAsia" w:ascii="Times New Roman" w:hAnsi="Times New Roman" w:eastAsia="宋体" w:cs="Times New Roman"/>
                <w:b/>
                <w:bCs/>
                <w:kern w:val="2"/>
                <w:sz w:val="21"/>
                <w:lang w:val="en-US" w:eastAsia="zh-CN" w:bidi="ar-SA"/>
              </w:rPr>
              <w:t>（不限于6K摄像机+视效工作站）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highlight w:val="none"/>
              </w:rPr>
              <w:t>3</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lang w:val="en-US" w:eastAsia="zh-CN"/>
              </w:rPr>
              <w:t>视频拍摄</w:t>
            </w:r>
            <w:r>
              <w:rPr>
                <w:rFonts w:hint="eastAsia" w:ascii="宋体" w:hAnsi="宋体" w:eastAsia="宋体"/>
                <w:spacing w:val="0"/>
                <w:sz w:val="21"/>
                <w:szCs w:val="21"/>
              </w:rPr>
              <w:t>完工</w:t>
            </w:r>
            <w:r>
              <w:rPr>
                <w:rFonts w:hint="eastAsia" w:ascii="宋体" w:hAnsi="宋体" w:eastAsia="宋体"/>
                <w:spacing w:val="0"/>
                <w:sz w:val="21"/>
                <w:szCs w:val="21"/>
                <w:lang w:eastAsia="zh-CN"/>
              </w:rPr>
              <w:t>，</w:t>
            </w:r>
            <w:r>
              <w:rPr>
                <w:rFonts w:hint="eastAsia" w:ascii="宋体" w:hAnsi="宋体" w:eastAsia="宋体"/>
                <w:spacing w:val="0"/>
                <w:sz w:val="21"/>
                <w:szCs w:val="21"/>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15000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2023年5月</w:t>
            </w:r>
            <w:r>
              <w:rPr>
                <w:rFonts w:hint="eastAsia" w:ascii="宋体" w:hAnsi="宋体"/>
                <w:szCs w:val="21"/>
                <w:lang w:val="en-US" w:eastAsia="zh-CN"/>
              </w:rPr>
              <w:t>24</w:t>
            </w:r>
            <w:r>
              <w:rPr>
                <w:rFonts w:hint="eastAsia" w:ascii="宋体" w:hAnsi="宋体"/>
                <w:szCs w:val="21"/>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2023年5月</w:t>
            </w:r>
            <w:r>
              <w:rPr>
                <w:rFonts w:hint="eastAsia" w:ascii="宋体" w:hAnsi="宋体"/>
                <w:szCs w:val="21"/>
                <w:lang w:val="en-US" w:eastAsia="zh-CN"/>
              </w:rPr>
              <w:t>24</w:t>
            </w:r>
            <w:r>
              <w:rPr>
                <w:rFonts w:hint="eastAsia" w:ascii="宋体" w:hAnsi="宋体"/>
                <w:szCs w:val="21"/>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51"/>
        <w:gridCol w:w="900"/>
        <w:gridCol w:w="900"/>
        <w:gridCol w:w="900"/>
        <w:gridCol w:w="112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left"/>
              <w:rPr>
                <w:rFonts w:hint="eastAsia"/>
                <w:sz w:val="24"/>
              </w:rPr>
            </w:pPr>
            <w:r>
              <w:rPr>
                <w:rFonts w:hint="eastAsia"/>
                <w:sz w:val="24"/>
              </w:rPr>
              <w:t>名称</w:t>
            </w:r>
          </w:p>
        </w:tc>
        <w:tc>
          <w:tcPr>
            <w:tcW w:w="2551" w:type="dxa"/>
            <w:noWrap w:val="0"/>
            <w:vAlign w:val="top"/>
          </w:tcPr>
          <w:p>
            <w:pPr>
              <w:jc w:val="left"/>
              <w:rPr>
                <w:rFonts w:hint="eastAsia"/>
                <w:sz w:val="24"/>
              </w:rPr>
            </w:pPr>
            <w:r>
              <w:rPr>
                <w:rFonts w:hint="eastAsia"/>
                <w:sz w:val="24"/>
              </w:rPr>
              <w:t>技术参数</w:t>
            </w:r>
          </w:p>
        </w:tc>
        <w:tc>
          <w:tcPr>
            <w:tcW w:w="900" w:type="dxa"/>
            <w:noWrap w:val="0"/>
            <w:vAlign w:val="top"/>
          </w:tcPr>
          <w:p>
            <w:pPr>
              <w:jc w:val="left"/>
              <w:rPr>
                <w:rFonts w:hint="eastAsia"/>
                <w:sz w:val="24"/>
              </w:rPr>
            </w:pPr>
            <w:r>
              <w:rPr>
                <w:rFonts w:hint="eastAsia"/>
                <w:sz w:val="24"/>
              </w:rPr>
              <w:t>计量单位</w:t>
            </w:r>
          </w:p>
        </w:tc>
        <w:tc>
          <w:tcPr>
            <w:tcW w:w="900" w:type="dxa"/>
            <w:noWrap w:val="0"/>
            <w:vAlign w:val="top"/>
          </w:tcPr>
          <w:p>
            <w:pPr>
              <w:jc w:val="left"/>
              <w:rPr>
                <w:rFonts w:hint="eastAsia"/>
                <w:sz w:val="24"/>
              </w:rPr>
            </w:pPr>
            <w:r>
              <w:rPr>
                <w:rFonts w:hint="eastAsia"/>
                <w:sz w:val="24"/>
              </w:rPr>
              <w:t>需求数量</w:t>
            </w:r>
          </w:p>
        </w:tc>
        <w:tc>
          <w:tcPr>
            <w:tcW w:w="900" w:type="dxa"/>
            <w:noWrap w:val="0"/>
            <w:vAlign w:val="top"/>
          </w:tcPr>
          <w:p>
            <w:pPr>
              <w:jc w:val="left"/>
              <w:rPr>
                <w:rFonts w:hint="eastAsia"/>
                <w:sz w:val="24"/>
              </w:rPr>
            </w:pPr>
            <w:r>
              <w:rPr>
                <w:rFonts w:hint="eastAsia"/>
                <w:sz w:val="24"/>
              </w:rPr>
              <w:t>预计单价</w:t>
            </w:r>
          </w:p>
        </w:tc>
        <w:tc>
          <w:tcPr>
            <w:tcW w:w="1128" w:type="dxa"/>
            <w:noWrap w:val="0"/>
            <w:vAlign w:val="top"/>
          </w:tcPr>
          <w:p>
            <w:pPr>
              <w:jc w:val="left"/>
              <w:rPr>
                <w:rFonts w:hint="eastAsia"/>
                <w:sz w:val="24"/>
              </w:rPr>
            </w:pPr>
            <w:r>
              <w:rPr>
                <w:rFonts w:hint="eastAsia"/>
                <w:sz w:val="24"/>
              </w:rPr>
              <w:t>预计金额</w:t>
            </w:r>
          </w:p>
        </w:tc>
        <w:tc>
          <w:tcPr>
            <w:tcW w:w="907"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exact"/>
        </w:trPr>
        <w:tc>
          <w:tcPr>
            <w:tcW w:w="1242" w:type="dxa"/>
            <w:noWrap w:val="0"/>
            <w:vAlign w:val="center"/>
          </w:tcPr>
          <w:p>
            <w:pPr>
              <w:jc w:val="center"/>
              <w:rPr>
                <w:rFonts w:hint="eastAsia"/>
                <w:sz w:val="24"/>
              </w:rPr>
            </w:pPr>
            <w:r>
              <w:rPr>
                <w:rFonts w:hint="eastAsia"/>
                <w:sz w:val="24"/>
              </w:rPr>
              <w:t>“最美教师”视频拍摄</w:t>
            </w:r>
          </w:p>
        </w:tc>
        <w:tc>
          <w:tcPr>
            <w:tcW w:w="2551" w:type="dxa"/>
            <w:noWrap w:val="0"/>
            <w:vAlign w:val="center"/>
          </w:tcPr>
          <w:p>
            <w:pPr>
              <w:jc w:val="center"/>
              <w:rPr>
                <w:rFonts w:hint="eastAsia" w:ascii="宋体" w:hAnsi="宋体" w:cs="宋体"/>
                <w:szCs w:val="21"/>
              </w:rPr>
            </w:pPr>
            <w:r>
              <w:rPr>
                <w:rFonts w:ascii="微软雅黑" w:hAnsi="微软雅黑" w:cs="宋体"/>
                <w:color w:val="222222"/>
                <w:kern w:val="0"/>
                <w:szCs w:val="21"/>
              </w:rPr>
              <w:t>参加省级选树的候选人视频时长不超过5分钟，</w:t>
            </w:r>
            <w:r>
              <w:rPr>
                <w:rFonts w:hint="eastAsia" w:ascii="微软雅黑" w:hAnsi="微软雅黑" w:cs="宋体"/>
                <w:color w:val="222222"/>
                <w:kern w:val="0"/>
                <w:szCs w:val="21"/>
                <w:lang w:val="en-US" w:eastAsia="zh-CN"/>
              </w:rPr>
              <w:t>视频匹配央视级标准，拍摄素材</w:t>
            </w:r>
            <w:r>
              <w:rPr>
                <w:rFonts w:ascii="微软雅黑" w:hAnsi="微软雅黑" w:cs="宋体"/>
                <w:color w:val="222222"/>
                <w:kern w:val="0"/>
                <w:szCs w:val="21"/>
              </w:rPr>
              <w:t>分辨率</w:t>
            </w:r>
            <w:r>
              <w:rPr>
                <w:rFonts w:hint="eastAsia" w:ascii="微软雅黑" w:hAnsi="微软雅黑" w:cs="宋体"/>
                <w:color w:val="222222"/>
                <w:kern w:val="0"/>
                <w:szCs w:val="21"/>
                <w:lang w:val="en-US" w:eastAsia="zh-CN"/>
              </w:rPr>
              <w:t>要求不低于6K 10BIT规格</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ascii="微软雅黑" w:hAnsi="微软雅黑" w:cs="宋体"/>
                <w:color w:val="222222"/>
                <w:kern w:val="0"/>
                <w:szCs w:val="21"/>
              </w:rPr>
              <w:t xml:space="preserve">        </w:t>
            </w:r>
          </w:p>
        </w:tc>
        <w:tc>
          <w:tcPr>
            <w:tcW w:w="900" w:type="dxa"/>
            <w:noWrap w:val="0"/>
            <w:vAlign w:val="center"/>
          </w:tcPr>
          <w:p>
            <w:pPr>
              <w:jc w:val="center"/>
              <w:rPr>
                <w:rFonts w:hint="eastAsia"/>
                <w:sz w:val="28"/>
                <w:szCs w:val="28"/>
              </w:rPr>
            </w:pPr>
            <w:r>
              <w:rPr>
                <w:rFonts w:hint="eastAsia"/>
                <w:sz w:val="28"/>
                <w:szCs w:val="28"/>
              </w:rPr>
              <w:t>分钟</w:t>
            </w:r>
          </w:p>
        </w:tc>
        <w:tc>
          <w:tcPr>
            <w:tcW w:w="900" w:type="dxa"/>
            <w:noWrap w:val="0"/>
            <w:vAlign w:val="center"/>
          </w:tcPr>
          <w:p>
            <w:pPr>
              <w:jc w:val="center"/>
              <w:rPr>
                <w:rFonts w:hint="eastAsia"/>
                <w:sz w:val="28"/>
                <w:szCs w:val="28"/>
              </w:rPr>
            </w:pPr>
            <w:r>
              <w:rPr>
                <w:rFonts w:hint="eastAsia"/>
                <w:sz w:val="28"/>
                <w:szCs w:val="28"/>
              </w:rPr>
              <w:t>5</w:t>
            </w:r>
          </w:p>
        </w:tc>
        <w:tc>
          <w:tcPr>
            <w:tcW w:w="900" w:type="dxa"/>
            <w:noWrap w:val="0"/>
            <w:vAlign w:val="center"/>
          </w:tcPr>
          <w:p>
            <w:pPr>
              <w:jc w:val="center"/>
              <w:rPr>
                <w:rFonts w:hint="eastAsia"/>
                <w:sz w:val="28"/>
                <w:szCs w:val="28"/>
              </w:rPr>
            </w:pPr>
          </w:p>
        </w:tc>
        <w:tc>
          <w:tcPr>
            <w:tcW w:w="1128" w:type="dxa"/>
            <w:noWrap w:val="0"/>
            <w:vAlign w:val="center"/>
          </w:tcPr>
          <w:p>
            <w:pPr>
              <w:jc w:val="center"/>
              <w:rPr>
                <w:rFonts w:hint="eastAsia"/>
                <w:sz w:val="28"/>
                <w:szCs w:val="28"/>
              </w:rPr>
            </w:pPr>
          </w:p>
        </w:tc>
        <w:tc>
          <w:tcPr>
            <w:tcW w:w="907" w:type="dxa"/>
            <w:noWrap w:val="0"/>
            <w:vAlign w:val="center"/>
          </w:tcPr>
          <w:p>
            <w:pPr>
              <w:jc w:val="center"/>
              <w:rPr>
                <w:rFonts w:hint="eastAsia"/>
                <w:sz w:val="28"/>
                <w:szCs w:val="28"/>
              </w:rPr>
            </w:pPr>
          </w:p>
        </w:tc>
      </w:tr>
    </w:tbl>
    <w:p>
      <w:pPr>
        <w:pStyle w:val="258"/>
        <w:numPr>
          <w:ilvl w:val="0"/>
          <w:numId w:val="5"/>
        </w:numPr>
        <w:tabs>
          <w:tab w:val="left" w:pos="0"/>
          <w:tab w:val="left" w:pos="180"/>
          <w:tab w:val="left" w:pos="360"/>
        </w:tabs>
        <w:spacing w:line="276" w:lineRule="auto"/>
        <w:ind w:left="0" w:leftChars="0" w:firstLine="2650" w:firstLineChars="600"/>
        <w:rPr>
          <w:rFonts w:hint="eastAsia"/>
          <w:b/>
          <w:color w:val="000000"/>
          <w:sz w:val="44"/>
        </w:rPr>
      </w:pPr>
      <w:r>
        <w:rPr>
          <w:rFonts w:hint="eastAsia"/>
          <w:b/>
          <w:color w:val="000000"/>
          <w:sz w:val="44"/>
        </w:rPr>
        <w:t>项目要求：</w:t>
      </w:r>
    </w:p>
    <w:p>
      <w:pPr>
        <w:rPr>
          <w:szCs w:val="21"/>
        </w:rPr>
      </w:pPr>
      <w:r>
        <w:rPr>
          <w:rFonts w:ascii="微软雅黑" w:hAnsi="微软雅黑" w:cs="宋体"/>
          <w:color w:val="222222"/>
          <w:kern w:val="0"/>
          <w:szCs w:val="21"/>
        </w:rPr>
        <w:t>参加省级选树的候选人视频时长不超过5分钟，视频分辨率为</w:t>
      </w:r>
      <w:r>
        <w:rPr>
          <w:rFonts w:hint="eastAsia" w:ascii="微软雅黑" w:hAnsi="微软雅黑" w:cs="宋体"/>
          <w:color w:val="222222"/>
          <w:kern w:val="0"/>
          <w:szCs w:val="21"/>
          <w:lang w:val="en-US" w:eastAsia="zh-CN"/>
        </w:rPr>
        <w:t>6K 10BIT</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szCs w:val="21"/>
        </w:rPr>
        <w:t xml:space="preserve"> 13.产品具有减滤蓝光功能。</w:t>
      </w: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lang w:val="en-US" w:eastAsia="zh-CN"/>
        </w:rPr>
        <w:t>四、</w:t>
      </w: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6"/>
        <w:gridCol w:w="750"/>
        <w:gridCol w:w="915"/>
        <w:gridCol w:w="1155"/>
        <w:gridCol w:w="96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left"/>
              <w:rPr>
                <w:rFonts w:hint="eastAsia"/>
                <w:sz w:val="24"/>
              </w:rPr>
            </w:pPr>
            <w:r>
              <w:rPr>
                <w:rFonts w:hint="eastAsia"/>
                <w:sz w:val="24"/>
              </w:rPr>
              <w:t>名称</w:t>
            </w:r>
          </w:p>
        </w:tc>
        <w:tc>
          <w:tcPr>
            <w:tcW w:w="2806" w:type="dxa"/>
            <w:noWrap w:val="0"/>
            <w:vAlign w:val="top"/>
          </w:tcPr>
          <w:p>
            <w:pPr>
              <w:jc w:val="left"/>
              <w:rPr>
                <w:rFonts w:hint="eastAsia"/>
                <w:sz w:val="24"/>
              </w:rPr>
            </w:pPr>
            <w:r>
              <w:rPr>
                <w:rFonts w:hint="eastAsia"/>
                <w:sz w:val="24"/>
              </w:rPr>
              <w:t>技术参数</w:t>
            </w:r>
          </w:p>
        </w:tc>
        <w:tc>
          <w:tcPr>
            <w:tcW w:w="750" w:type="dxa"/>
            <w:noWrap w:val="0"/>
            <w:vAlign w:val="top"/>
          </w:tcPr>
          <w:p>
            <w:pPr>
              <w:jc w:val="left"/>
              <w:rPr>
                <w:rFonts w:hint="eastAsia"/>
                <w:sz w:val="24"/>
              </w:rPr>
            </w:pPr>
            <w:r>
              <w:rPr>
                <w:rFonts w:hint="eastAsia"/>
                <w:sz w:val="24"/>
              </w:rPr>
              <w:t>计量单位</w:t>
            </w:r>
          </w:p>
        </w:tc>
        <w:tc>
          <w:tcPr>
            <w:tcW w:w="915" w:type="dxa"/>
            <w:noWrap w:val="0"/>
            <w:vAlign w:val="top"/>
          </w:tcPr>
          <w:p>
            <w:pPr>
              <w:jc w:val="left"/>
              <w:rPr>
                <w:rFonts w:hint="eastAsia"/>
                <w:sz w:val="24"/>
              </w:rPr>
            </w:pPr>
            <w:r>
              <w:rPr>
                <w:rFonts w:hint="eastAsia"/>
                <w:sz w:val="24"/>
              </w:rPr>
              <w:t>需求数量</w:t>
            </w:r>
          </w:p>
        </w:tc>
        <w:tc>
          <w:tcPr>
            <w:tcW w:w="1155" w:type="dxa"/>
            <w:noWrap w:val="0"/>
            <w:vAlign w:val="top"/>
          </w:tcPr>
          <w:p>
            <w:pPr>
              <w:jc w:val="left"/>
              <w:rPr>
                <w:rFonts w:hint="eastAsia"/>
                <w:sz w:val="24"/>
              </w:rPr>
            </w:pPr>
            <w:r>
              <w:rPr>
                <w:rFonts w:hint="eastAsia"/>
                <w:sz w:val="24"/>
              </w:rPr>
              <w:t>预计单价</w:t>
            </w:r>
          </w:p>
        </w:tc>
        <w:tc>
          <w:tcPr>
            <w:tcW w:w="960" w:type="dxa"/>
            <w:noWrap w:val="0"/>
            <w:vAlign w:val="top"/>
          </w:tcPr>
          <w:p>
            <w:pPr>
              <w:jc w:val="left"/>
              <w:rPr>
                <w:rFonts w:hint="eastAsia"/>
                <w:sz w:val="24"/>
              </w:rPr>
            </w:pPr>
            <w:r>
              <w:rPr>
                <w:rFonts w:hint="eastAsia"/>
                <w:sz w:val="24"/>
              </w:rPr>
              <w:t>预计金额</w:t>
            </w:r>
          </w:p>
        </w:tc>
        <w:tc>
          <w:tcPr>
            <w:tcW w:w="700"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exact"/>
        </w:trPr>
        <w:tc>
          <w:tcPr>
            <w:tcW w:w="1242" w:type="dxa"/>
            <w:noWrap w:val="0"/>
            <w:vAlign w:val="center"/>
          </w:tcPr>
          <w:p>
            <w:pPr>
              <w:jc w:val="center"/>
              <w:rPr>
                <w:rFonts w:hint="eastAsia"/>
                <w:sz w:val="24"/>
              </w:rPr>
            </w:pPr>
            <w:r>
              <w:rPr>
                <w:rFonts w:hint="eastAsia"/>
                <w:sz w:val="24"/>
              </w:rPr>
              <w:t>“最美教师”视频拍摄</w:t>
            </w:r>
          </w:p>
        </w:tc>
        <w:tc>
          <w:tcPr>
            <w:tcW w:w="2806" w:type="dxa"/>
            <w:noWrap w:val="0"/>
            <w:vAlign w:val="center"/>
          </w:tcPr>
          <w:p>
            <w:pPr>
              <w:jc w:val="center"/>
              <w:rPr>
                <w:rFonts w:hint="eastAsia" w:ascii="宋体" w:hAnsi="宋体" w:cs="宋体"/>
                <w:szCs w:val="21"/>
              </w:rPr>
            </w:pPr>
            <w:r>
              <w:rPr>
                <w:rFonts w:ascii="微软雅黑" w:hAnsi="微软雅黑" w:cs="宋体"/>
                <w:color w:val="222222"/>
                <w:kern w:val="0"/>
                <w:szCs w:val="21"/>
              </w:rPr>
              <w:t>参加省级选树的候选人视频时长不超过5分钟，</w:t>
            </w:r>
            <w:r>
              <w:rPr>
                <w:rFonts w:hint="eastAsia" w:ascii="微软雅黑" w:hAnsi="微软雅黑" w:cs="宋体"/>
                <w:color w:val="000000" w:themeColor="text1"/>
                <w:kern w:val="0"/>
                <w:szCs w:val="21"/>
                <w:lang w:val="en-US" w:eastAsia="zh-CN"/>
                <w14:textFill>
                  <w14:solidFill>
                    <w14:schemeClr w14:val="tx1"/>
                  </w14:solidFill>
                </w14:textFill>
              </w:rPr>
              <w:t>拍摄素材</w:t>
            </w:r>
            <w:r>
              <w:rPr>
                <w:rFonts w:ascii="微软雅黑" w:hAnsi="微软雅黑" w:cs="宋体"/>
                <w:color w:val="000000" w:themeColor="text1"/>
                <w:kern w:val="0"/>
                <w:szCs w:val="21"/>
                <w14:textFill>
                  <w14:solidFill>
                    <w14:schemeClr w14:val="tx1"/>
                  </w14:solidFill>
                </w14:textFill>
              </w:rPr>
              <w:t>分辨率</w:t>
            </w:r>
            <w:r>
              <w:rPr>
                <w:rFonts w:hint="eastAsia" w:ascii="微软雅黑" w:hAnsi="微软雅黑" w:cs="宋体"/>
                <w:color w:val="000000" w:themeColor="text1"/>
                <w:kern w:val="0"/>
                <w:szCs w:val="21"/>
                <w:lang w:val="en-US" w:eastAsia="zh-CN"/>
                <w14:textFill>
                  <w14:solidFill>
                    <w14:schemeClr w14:val="tx1"/>
                  </w14:solidFill>
                </w14:textFill>
              </w:rPr>
              <w:t>要求不低于6K 10BIT规格，</w:t>
            </w:r>
            <w:r>
              <w:rPr>
                <w:rFonts w:ascii="微软雅黑" w:hAnsi="微软雅黑" w:cs="宋体"/>
                <w:color w:val="000000" w:themeColor="text1"/>
                <w:kern w:val="0"/>
                <w:szCs w:val="21"/>
                <w14:textFill>
                  <w14:solidFill>
                    <w14:schemeClr w14:val="tx1"/>
                  </w14:solidFill>
                </w14:textFill>
              </w:rPr>
              <w:t>码流大于</w:t>
            </w:r>
            <w:r>
              <w:rPr>
                <w:rFonts w:hint="eastAsia" w:ascii="微软雅黑" w:hAnsi="微软雅黑" w:cs="宋体"/>
                <w:color w:val="000000" w:themeColor="text1"/>
                <w:kern w:val="0"/>
                <w:szCs w:val="21"/>
                <w:lang w:val="en-US" w:eastAsia="zh-CN"/>
                <w14:textFill>
                  <w14:solidFill>
                    <w14:schemeClr w14:val="tx1"/>
                  </w14:solidFill>
                </w14:textFill>
              </w:rPr>
              <w:t>3</w:t>
            </w:r>
            <w:r>
              <w:rPr>
                <w:rFonts w:ascii="微软雅黑" w:hAnsi="微软雅黑" w:cs="宋体"/>
                <w:color w:val="000000" w:themeColor="text1"/>
                <w:kern w:val="0"/>
                <w:szCs w:val="21"/>
                <w14:textFill>
                  <w14:solidFill>
                    <w14:schemeClr w14:val="tx1"/>
                  </w14:solidFill>
                </w14:textFill>
              </w:rPr>
              <w:t>0M，</w:t>
            </w:r>
            <w:r>
              <w:rPr>
                <w:rFonts w:ascii="微软雅黑" w:hAnsi="微软雅黑" w:cs="宋体"/>
                <w:color w:val="222222"/>
                <w:kern w:val="0"/>
                <w:szCs w:val="21"/>
              </w:rPr>
              <w:t>压缩格式为MP4或MPG</w:t>
            </w:r>
            <w:r>
              <w:rPr>
                <w:rFonts w:hint="eastAsia" w:ascii="微软雅黑" w:hAnsi="微软雅黑" w:cs="宋体"/>
                <w:color w:val="222222"/>
                <w:kern w:val="0"/>
                <w:szCs w:val="21"/>
              </w:rPr>
              <w:t xml:space="preserve">        </w:t>
            </w:r>
          </w:p>
        </w:tc>
        <w:tc>
          <w:tcPr>
            <w:tcW w:w="750" w:type="dxa"/>
            <w:noWrap w:val="0"/>
            <w:vAlign w:val="center"/>
          </w:tcPr>
          <w:p>
            <w:pPr>
              <w:jc w:val="center"/>
              <w:rPr>
                <w:rFonts w:hint="eastAsia"/>
                <w:sz w:val="28"/>
                <w:szCs w:val="28"/>
              </w:rPr>
            </w:pPr>
            <w:r>
              <w:rPr>
                <w:rFonts w:hint="eastAsia"/>
                <w:sz w:val="28"/>
                <w:szCs w:val="28"/>
              </w:rPr>
              <w:t>分钟</w:t>
            </w:r>
          </w:p>
        </w:tc>
        <w:tc>
          <w:tcPr>
            <w:tcW w:w="915" w:type="dxa"/>
            <w:noWrap w:val="0"/>
            <w:vAlign w:val="center"/>
          </w:tcPr>
          <w:p>
            <w:pPr>
              <w:jc w:val="center"/>
              <w:rPr>
                <w:rFonts w:hint="eastAsia"/>
                <w:sz w:val="28"/>
                <w:szCs w:val="28"/>
              </w:rPr>
            </w:pPr>
            <w:r>
              <w:rPr>
                <w:rFonts w:hint="eastAsia"/>
                <w:sz w:val="28"/>
                <w:szCs w:val="28"/>
              </w:rPr>
              <w:t>5</w:t>
            </w:r>
          </w:p>
        </w:tc>
        <w:tc>
          <w:tcPr>
            <w:tcW w:w="1155" w:type="dxa"/>
            <w:noWrap w:val="0"/>
            <w:vAlign w:val="center"/>
          </w:tcPr>
          <w:p>
            <w:pPr>
              <w:jc w:val="center"/>
              <w:rPr>
                <w:rFonts w:hint="eastAsia"/>
                <w:sz w:val="28"/>
                <w:szCs w:val="28"/>
              </w:rPr>
            </w:pPr>
            <w:r>
              <w:rPr>
                <w:rFonts w:hint="eastAsia"/>
                <w:sz w:val="28"/>
                <w:szCs w:val="28"/>
              </w:rPr>
              <w:t>0.3万元</w:t>
            </w:r>
          </w:p>
        </w:tc>
        <w:tc>
          <w:tcPr>
            <w:tcW w:w="960" w:type="dxa"/>
            <w:noWrap w:val="0"/>
            <w:vAlign w:val="center"/>
          </w:tcPr>
          <w:p>
            <w:pPr>
              <w:jc w:val="center"/>
              <w:rPr>
                <w:rFonts w:hint="eastAsia"/>
                <w:sz w:val="28"/>
                <w:szCs w:val="28"/>
              </w:rPr>
            </w:pPr>
            <w:r>
              <w:rPr>
                <w:rFonts w:hint="eastAsia"/>
                <w:sz w:val="28"/>
                <w:szCs w:val="28"/>
              </w:rPr>
              <w:t>1.5万元</w:t>
            </w:r>
          </w:p>
        </w:tc>
        <w:tc>
          <w:tcPr>
            <w:tcW w:w="70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noWrap w:val="0"/>
            <w:vAlign w:val="top"/>
          </w:tcPr>
          <w:p>
            <w:pPr>
              <w:jc w:val="left"/>
              <w:rPr>
                <w:rFonts w:hint="eastAsia"/>
                <w:sz w:val="28"/>
                <w:szCs w:val="28"/>
              </w:rPr>
            </w:pPr>
            <w:r>
              <w:rPr>
                <w:rFonts w:hint="eastAsia"/>
                <w:sz w:val="28"/>
                <w:szCs w:val="28"/>
              </w:rPr>
              <w:t>合计：</w:t>
            </w:r>
          </w:p>
        </w:tc>
        <w:tc>
          <w:tcPr>
            <w:tcW w:w="7286" w:type="dxa"/>
            <w:gridSpan w:val="6"/>
            <w:noWrap w:val="0"/>
            <w:vAlign w:val="top"/>
          </w:tcPr>
          <w:p>
            <w:pPr>
              <w:jc w:val="left"/>
              <w:rPr>
                <w:rFonts w:hint="eastAsia"/>
                <w:sz w:val="28"/>
                <w:szCs w:val="28"/>
              </w:rPr>
            </w:pPr>
            <w:r>
              <w:rPr>
                <w:rFonts w:hint="eastAsia"/>
                <w:sz w:val="28"/>
                <w:szCs w:val="28"/>
              </w:rPr>
              <w:t>1.5万元</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47"/>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w:t>
      </w:r>
      <w:bookmarkStart w:id="4" w:name="_GoBack"/>
      <w:bookmarkEnd w:id="4"/>
      <w:r>
        <w:rPr>
          <w:rFonts w:ascii="宋体" w:hAnsi="宋体"/>
          <w:b/>
          <w:kern w:val="2"/>
          <w:sz w:val="24"/>
          <w:szCs w:val="24"/>
        </w:rPr>
        <w:t>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6176DB2"/>
    <w:multiLevelType w:val="singleLevel"/>
    <w:tmpl w:val="76176DB2"/>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55013FC"/>
    <w:rsid w:val="1868298D"/>
    <w:rsid w:val="194417AD"/>
    <w:rsid w:val="1B130DB6"/>
    <w:rsid w:val="1C790F1A"/>
    <w:rsid w:val="1D4B2E52"/>
    <w:rsid w:val="20457135"/>
    <w:rsid w:val="27AE3812"/>
    <w:rsid w:val="2AE74CA7"/>
    <w:rsid w:val="2DF43D27"/>
    <w:rsid w:val="324A3037"/>
    <w:rsid w:val="32C179A9"/>
    <w:rsid w:val="345E47ED"/>
    <w:rsid w:val="365A3F75"/>
    <w:rsid w:val="369B1296"/>
    <w:rsid w:val="3B4E1FC3"/>
    <w:rsid w:val="3E6C2099"/>
    <w:rsid w:val="3F7B74E9"/>
    <w:rsid w:val="46B72547"/>
    <w:rsid w:val="48A759E8"/>
    <w:rsid w:val="4995285F"/>
    <w:rsid w:val="4B2500E2"/>
    <w:rsid w:val="4B504B4F"/>
    <w:rsid w:val="4C1422B4"/>
    <w:rsid w:val="4FC3587F"/>
    <w:rsid w:val="530807FB"/>
    <w:rsid w:val="53EA2558"/>
    <w:rsid w:val="548148F6"/>
    <w:rsid w:val="616C351D"/>
    <w:rsid w:val="68CE77A7"/>
    <w:rsid w:val="6A6842B9"/>
    <w:rsid w:val="6AC750FD"/>
    <w:rsid w:val="6BD818CD"/>
    <w:rsid w:val="6DDA71AA"/>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2083</Words>
  <Characters>2300</Characters>
  <Lines>19</Lines>
  <Paragraphs>5</Paragraphs>
  <TotalTime>32</TotalTime>
  <ScaleCrop>false</ScaleCrop>
  <LinksUpToDate>false</LinksUpToDate>
  <CharactersWithSpaces>2398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2023-05-18T01:22:20Z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54D2DC9B74A04947B09EDB40295D0259_13</vt:lpwstr>
  </property>
</Properties>
</file>