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E4B5EA0">
      <w:pPr>
        <w:tabs>
          <w:tab w:val="left" w:pos="5190"/>
        </w:tabs>
        <w:spacing w:line="480" w:lineRule="auto"/>
        <w:jc w:val="center"/>
        <w:rPr>
          <w:rFonts w:ascii="楷体_GB2312" w:hAnsi="楷体" w:eastAsia="楷体_GB2312"/>
          <w:b/>
          <w:sz w:val="36"/>
          <w:szCs w:val="36"/>
          <w:highlight w:val="none"/>
        </w:rPr>
      </w:pPr>
    </w:p>
    <w:p w14:paraId="36EDB324">
      <w:pPr>
        <w:pStyle w:val="47"/>
        <w:ind w:firstLine="0" w:firstLineChars="0"/>
        <w:jc w:val="center"/>
        <w:rPr>
          <w:rFonts w:hint="default" w:ascii="黑体" w:hAnsi="黑体" w:eastAsia="黑体"/>
          <w:b/>
          <w:bCs/>
          <w:color w:val="000000"/>
          <w:sz w:val="30"/>
          <w:szCs w:val="30"/>
          <w:highlight w:val="none"/>
          <w:shd w:val="clear" w:color="auto" w:fill="FFFFFF"/>
          <w:lang w:val="en-US" w:eastAsia="zh-CN"/>
        </w:rPr>
      </w:pPr>
      <w:r>
        <w:rPr>
          <w:rFonts w:hint="eastAsia" w:ascii="黑体" w:hAnsi="黑体" w:eastAsia="黑体"/>
          <w:b/>
          <w:bCs/>
          <w:color w:val="000000"/>
          <w:sz w:val="30"/>
          <w:szCs w:val="30"/>
          <w:highlight w:val="none"/>
          <w:shd w:val="clear" w:color="auto" w:fill="FFFFFF"/>
          <w:lang w:val="en-US" w:eastAsia="zh-CN"/>
        </w:rPr>
        <w:t>《智能建造施工技术》课程资源采购项目</w:t>
      </w:r>
    </w:p>
    <w:p w14:paraId="3FC9A62E">
      <w:pPr>
        <w:tabs>
          <w:tab w:val="left" w:pos="5190"/>
        </w:tabs>
        <w:spacing w:line="480" w:lineRule="auto"/>
        <w:jc w:val="center"/>
        <w:rPr>
          <w:rFonts w:ascii="楷体_GB2312" w:hAnsi="楷体" w:eastAsia="楷体_GB2312"/>
          <w:b/>
          <w:sz w:val="32"/>
          <w:szCs w:val="32"/>
          <w:highlight w:val="none"/>
        </w:rPr>
      </w:pPr>
      <w:r>
        <w:rPr>
          <w:rFonts w:hint="eastAsia" w:ascii="楷体_GB2312" w:hAnsi="楷体" w:eastAsia="楷体_GB2312"/>
          <w:b/>
          <w:sz w:val="96"/>
          <w:szCs w:val="96"/>
          <w:highlight w:val="none"/>
        </w:rPr>
        <w:t>竞争性谈判文件</w:t>
      </w:r>
    </w:p>
    <w:p w14:paraId="2485A61D">
      <w:pPr>
        <w:adjustRightInd w:val="0"/>
        <w:snapToGrid w:val="0"/>
        <w:spacing w:line="480" w:lineRule="auto"/>
        <w:jc w:val="center"/>
        <w:rPr>
          <w:rFonts w:ascii="宋体"/>
          <w:b/>
          <w:color w:val="000000"/>
          <w:sz w:val="48"/>
          <w:szCs w:val="48"/>
          <w:highlight w:val="none"/>
        </w:rPr>
      </w:pPr>
      <w:r>
        <w:rPr>
          <w:rFonts w:hint="eastAsia" w:ascii="宋体"/>
          <w:b/>
          <w:color w:val="000000"/>
          <w:sz w:val="48"/>
          <w:szCs w:val="48"/>
          <w:highlight w:val="none"/>
        </w:rPr>
        <w:t>（简易）</w:t>
      </w:r>
    </w:p>
    <w:p w14:paraId="58082D2F">
      <w:pPr>
        <w:pStyle w:val="47"/>
        <w:ind w:firstLine="3423" w:firstLineChars="1100"/>
        <w:rPr>
          <w:rFonts w:hint="default" w:ascii="黑体" w:hAnsi="黑体" w:eastAsia="黑体"/>
          <w:b/>
          <w:bCs/>
          <w:color w:val="000000"/>
          <w:sz w:val="31"/>
          <w:szCs w:val="31"/>
          <w:highlight w:val="none"/>
          <w:shd w:val="clear" w:color="auto" w:fill="FFFFFF"/>
          <w:lang w:val="en-US" w:eastAsia="zh-CN"/>
        </w:rPr>
      </w:pPr>
      <w:r>
        <w:rPr>
          <w:rFonts w:hint="eastAsia" w:ascii="黑体" w:hAnsi="黑体" w:eastAsia="黑体"/>
          <w:b/>
          <w:bCs/>
          <w:color w:val="000000"/>
          <w:sz w:val="31"/>
          <w:szCs w:val="31"/>
          <w:highlight w:val="none"/>
          <w:shd w:val="clear" w:color="auto" w:fill="FFFFFF"/>
        </w:rPr>
        <w:t>编号：JYTP202</w:t>
      </w:r>
      <w:r>
        <w:rPr>
          <w:rFonts w:hint="eastAsia" w:ascii="黑体" w:hAnsi="黑体" w:eastAsia="黑体"/>
          <w:b/>
          <w:bCs/>
          <w:color w:val="000000"/>
          <w:sz w:val="31"/>
          <w:szCs w:val="31"/>
          <w:highlight w:val="none"/>
          <w:shd w:val="clear" w:color="auto" w:fill="FFFFFF"/>
          <w:lang w:val="en-US" w:eastAsia="zh-CN"/>
        </w:rPr>
        <w:t>5</w:t>
      </w:r>
      <w:r>
        <w:rPr>
          <w:rFonts w:hint="eastAsia" w:ascii="黑体" w:hAnsi="黑体" w:eastAsia="黑体"/>
          <w:b/>
          <w:bCs/>
          <w:color w:val="000000"/>
          <w:sz w:val="31"/>
          <w:szCs w:val="31"/>
          <w:highlight w:val="none"/>
          <w:shd w:val="clear" w:color="auto" w:fill="FFFFFF"/>
        </w:rPr>
        <w:t>-0</w:t>
      </w:r>
      <w:r>
        <w:rPr>
          <w:rFonts w:hint="eastAsia" w:ascii="黑体" w:hAnsi="黑体" w:eastAsia="黑体"/>
          <w:b/>
          <w:bCs/>
          <w:color w:val="000000"/>
          <w:sz w:val="31"/>
          <w:szCs w:val="31"/>
          <w:highlight w:val="none"/>
          <w:shd w:val="clear" w:color="auto" w:fill="FFFFFF"/>
          <w:lang w:val="en-US" w:eastAsia="zh-CN"/>
        </w:rPr>
        <w:t>23</w:t>
      </w:r>
    </w:p>
    <w:p w14:paraId="58F874C2">
      <w:pPr>
        <w:adjustRightInd w:val="0"/>
        <w:snapToGrid w:val="0"/>
        <w:spacing w:line="480" w:lineRule="auto"/>
        <w:jc w:val="center"/>
        <w:rPr>
          <w:rFonts w:ascii="宋体"/>
          <w:color w:val="000000"/>
          <w:highlight w:val="none"/>
        </w:rPr>
      </w:pPr>
    </w:p>
    <w:p w14:paraId="1195B4A4">
      <w:pPr>
        <w:adjustRightInd w:val="0"/>
        <w:snapToGrid w:val="0"/>
        <w:spacing w:line="480" w:lineRule="auto"/>
        <w:jc w:val="center"/>
        <w:rPr>
          <w:rFonts w:ascii="宋体"/>
          <w:color w:val="000000"/>
          <w:highlight w:val="none"/>
        </w:rPr>
      </w:pPr>
    </w:p>
    <w:p w14:paraId="53C94477">
      <w:pPr>
        <w:adjustRightInd w:val="0"/>
        <w:snapToGrid w:val="0"/>
        <w:spacing w:line="480" w:lineRule="auto"/>
        <w:jc w:val="center"/>
        <w:rPr>
          <w:rFonts w:ascii="宋体"/>
          <w:color w:val="000000"/>
          <w:highlight w:val="none"/>
        </w:rPr>
      </w:pPr>
    </w:p>
    <w:p w14:paraId="79B8AF4B">
      <w:pPr>
        <w:adjustRightInd w:val="0"/>
        <w:snapToGrid w:val="0"/>
        <w:spacing w:line="480" w:lineRule="auto"/>
        <w:rPr>
          <w:rFonts w:ascii="宋体"/>
          <w:color w:val="000000"/>
          <w:highlight w:val="none"/>
        </w:rPr>
      </w:pPr>
    </w:p>
    <w:p w14:paraId="4CB7AA61">
      <w:pPr>
        <w:adjustRightInd w:val="0"/>
        <w:snapToGrid w:val="0"/>
        <w:spacing w:line="480" w:lineRule="auto"/>
        <w:rPr>
          <w:rFonts w:ascii="宋体"/>
          <w:color w:val="000000"/>
          <w:highlight w:val="none"/>
        </w:rPr>
      </w:pPr>
    </w:p>
    <w:p w14:paraId="134370D3">
      <w:pPr>
        <w:adjustRightInd w:val="0"/>
        <w:snapToGrid w:val="0"/>
        <w:spacing w:line="480" w:lineRule="auto"/>
        <w:jc w:val="center"/>
        <w:rPr>
          <w:rFonts w:ascii="宋体"/>
          <w:color w:val="000000"/>
          <w:highlight w:val="none"/>
        </w:rPr>
      </w:pPr>
    </w:p>
    <w:p w14:paraId="2D93DA3A">
      <w:pPr>
        <w:adjustRightInd w:val="0"/>
        <w:snapToGrid w:val="0"/>
        <w:spacing w:line="480" w:lineRule="auto"/>
        <w:jc w:val="center"/>
        <w:rPr>
          <w:rFonts w:ascii="宋体"/>
          <w:color w:val="000000"/>
          <w:highlight w:val="none"/>
        </w:rPr>
      </w:pPr>
    </w:p>
    <w:p w14:paraId="7CFB5711">
      <w:pPr>
        <w:widowControl/>
        <w:adjustRightInd w:val="0"/>
        <w:spacing w:line="480" w:lineRule="auto"/>
        <w:ind w:right="198"/>
        <w:jc w:val="left"/>
        <w:rPr>
          <w:rFonts w:ascii="楷体_GB2312" w:eastAsia="楷体_GB2312"/>
          <w:b/>
          <w:sz w:val="24"/>
          <w:szCs w:val="18"/>
          <w:highlight w:val="none"/>
        </w:rPr>
      </w:pPr>
    </w:p>
    <w:p w14:paraId="7647A6A8">
      <w:pPr>
        <w:widowControl/>
        <w:adjustRightInd w:val="0"/>
        <w:spacing w:line="480" w:lineRule="auto"/>
        <w:ind w:right="198"/>
        <w:jc w:val="center"/>
        <w:rPr>
          <w:rFonts w:ascii="楷体_GB2312" w:eastAsia="楷体_GB2312"/>
          <w:b/>
          <w:color w:val="FFFFFF"/>
          <w:sz w:val="28"/>
          <w:szCs w:val="28"/>
          <w:highlight w:val="none"/>
          <w:u w:val="single"/>
        </w:rPr>
      </w:pPr>
      <w:r>
        <w:rPr>
          <w:rFonts w:hint="eastAsia" w:ascii="楷体_GB2312" w:eastAsia="楷体_GB2312"/>
          <w:b/>
          <w:sz w:val="28"/>
          <w:szCs w:val="28"/>
          <w:highlight w:val="none"/>
        </w:rPr>
        <w:t>采购人</w:t>
      </w:r>
      <w:r>
        <w:rPr>
          <w:rFonts w:ascii="楷体_GB2312" w:eastAsia="楷体_GB2312"/>
          <w:b/>
          <w:sz w:val="28"/>
          <w:szCs w:val="28"/>
          <w:highlight w:val="none"/>
        </w:rPr>
        <w:t xml:space="preserve">: 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</w:rPr>
        <w:t>聊城市技师学院</w:t>
      </w:r>
      <w:r>
        <w:rPr>
          <w:rFonts w:ascii="楷体_GB2312" w:eastAsia="楷体_GB2312"/>
          <w:b/>
          <w:color w:val="FFFFFF"/>
          <w:sz w:val="28"/>
          <w:szCs w:val="28"/>
          <w:highlight w:val="none"/>
          <w:u w:val="single"/>
        </w:rPr>
        <w:t>.</w:t>
      </w:r>
    </w:p>
    <w:p w14:paraId="4EB831E2">
      <w:pPr>
        <w:widowControl/>
        <w:adjustRightInd w:val="0"/>
        <w:spacing w:line="480" w:lineRule="auto"/>
        <w:ind w:right="198"/>
        <w:jc w:val="center"/>
        <w:rPr>
          <w:rFonts w:ascii="楷体_GB2312" w:eastAsia="楷体_GB2312"/>
          <w:b/>
          <w:sz w:val="28"/>
          <w:szCs w:val="28"/>
          <w:highlight w:val="none"/>
          <w:u w:val="single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6" w:h="16838"/>
          <w:pgMar w:top="1191" w:right="924" w:bottom="1038" w:left="1259" w:header="851" w:footer="992" w:gutter="0"/>
          <w:pgNumType w:start="0"/>
          <w:cols w:space="720" w:num="1"/>
          <w:titlePg/>
          <w:docGrid w:type="lines" w:linePitch="520" w:charSpace="0"/>
        </w:sectPr>
      </w:pPr>
      <w:r>
        <w:rPr>
          <w:rFonts w:hint="eastAsia" w:ascii="楷体_GB2312" w:eastAsia="楷体_GB2312"/>
          <w:b/>
          <w:sz w:val="28"/>
          <w:szCs w:val="28"/>
          <w:highlight w:val="none"/>
        </w:rPr>
        <w:t>日期</w:t>
      </w:r>
      <w:r>
        <w:rPr>
          <w:rFonts w:ascii="楷体_GB2312" w:eastAsia="楷体_GB2312"/>
          <w:b/>
          <w:sz w:val="28"/>
          <w:szCs w:val="28"/>
          <w:highlight w:val="none"/>
        </w:rPr>
        <w:t xml:space="preserve">:  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</w:rPr>
        <w:t>二</w:t>
      </w:r>
      <w:r>
        <w:rPr>
          <w:rFonts w:ascii="楷体_GB2312" w:eastAsia="楷体_GB2312"/>
          <w:b/>
          <w:sz w:val="28"/>
          <w:szCs w:val="28"/>
          <w:highlight w:val="none"/>
          <w:u w:val="single"/>
        </w:rPr>
        <w:t>O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</w:rPr>
        <w:t>二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  <w:lang w:val="en-US" w:eastAsia="zh-CN"/>
        </w:rPr>
        <w:t>五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</w:rPr>
        <w:t>年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  <w:lang w:val="en-US" w:eastAsia="zh-CN"/>
        </w:rPr>
        <w:t>九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</w:rPr>
        <w:t>月</w:t>
      </w:r>
    </w:p>
    <w:p w14:paraId="5B88A8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宋体" w:hAnsi="宋体" w:eastAsia="宋体"/>
          <w:b/>
          <w:bCs/>
          <w:sz w:val="28"/>
          <w:szCs w:val="28"/>
          <w:highlight w:val="none"/>
          <w:lang w:val="en-US" w:eastAsia="zh-CN"/>
        </w:rPr>
      </w:pPr>
      <w:bookmarkStart w:id="0" w:name="_Toc441648515"/>
      <w:r>
        <w:rPr>
          <w:rFonts w:hint="eastAsia" w:ascii="宋体" w:hAnsi="宋体" w:eastAsia="宋体"/>
          <w:b/>
          <w:bCs/>
          <w:sz w:val="28"/>
          <w:szCs w:val="28"/>
          <w:highlight w:val="none"/>
          <w:lang w:val="en-US" w:eastAsia="zh-CN"/>
        </w:rPr>
        <w:t>《智能建造施工技术》课程资源采购项目</w:t>
      </w:r>
    </w:p>
    <w:p w14:paraId="5D53CE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ascii="宋体"/>
          <w:b/>
          <w:bCs/>
          <w:sz w:val="28"/>
          <w:szCs w:val="28"/>
          <w:highlight w:val="none"/>
        </w:rPr>
      </w:pPr>
      <w:r>
        <w:rPr>
          <w:rFonts w:hint="eastAsia" w:ascii="宋体" w:hAnsi="宋体"/>
          <w:b/>
          <w:bCs/>
          <w:sz w:val="28"/>
          <w:szCs w:val="28"/>
          <w:highlight w:val="none"/>
        </w:rPr>
        <w:t>简易竞争性谈判公告</w:t>
      </w:r>
    </w:p>
    <w:p w14:paraId="6C0D2982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一、采购人：聊城市技师学院</w:t>
      </w:r>
    </w:p>
    <w:p w14:paraId="09D60D66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地址：山东省聊城市高新区光岳南路</w:t>
      </w:r>
      <w:r>
        <w:rPr>
          <w:rFonts w:ascii="宋体" w:hAnsi="宋体"/>
          <w:sz w:val="24"/>
          <w:szCs w:val="24"/>
          <w:highlight w:val="none"/>
        </w:rPr>
        <w:t>199</w:t>
      </w:r>
      <w:r>
        <w:rPr>
          <w:rFonts w:hint="eastAsia" w:ascii="宋体" w:hAnsi="宋体"/>
          <w:sz w:val="24"/>
          <w:szCs w:val="24"/>
          <w:highlight w:val="none"/>
        </w:rPr>
        <w:t>号</w:t>
      </w:r>
    </w:p>
    <w:p w14:paraId="37269F06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联系人：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王</w:t>
      </w:r>
      <w:r>
        <w:rPr>
          <w:rFonts w:hint="eastAsia" w:ascii="宋体" w:hAnsi="宋体"/>
          <w:sz w:val="24"/>
          <w:szCs w:val="24"/>
          <w:highlight w:val="none"/>
        </w:rPr>
        <w:t>老师</w:t>
      </w:r>
    </w:p>
    <w:p w14:paraId="3EBAB238">
      <w:pPr>
        <w:adjustRightInd w:val="0"/>
        <w:snapToGrid w:val="0"/>
        <w:spacing w:line="560" w:lineRule="exact"/>
        <w:jc w:val="left"/>
        <w:rPr>
          <w:rFonts w:hint="default" w:ascii="宋体" w:eastAsia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/>
          <w:sz w:val="24"/>
          <w:szCs w:val="24"/>
          <w:highlight w:val="none"/>
        </w:rPr>
        <w:t>联系电话：</w:t>
      </w:r>
      <w:r>
        <w:rPr>
          <w:rFonts w:ascii="宋体" w:hAnsi="宋体"/>
          <w:sz w:val="24"/>
          <w:szCs w:val="24"/>
          <w:highlight w:val="none"/>
        </w:rPr>
        <w:t>0635-850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3072（17606216956)</w:t>
      </w:r>
    </w:p>
    <w:p w14:paraId="23E7F127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二、项目名称：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《智能建造施工技术》课程资源采购项目</w:t>
      </w:r>
    </w:p>
    <w:p w14:paraId="0DF01C20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三、采购项目概况</w:t>
      </w:r>
    </w:p>
    <w:p w14:paraId="39D5A3A5">
      <w:pPr>
        <w:adjustRightInd w:val="0"/>
        <w:snapToGrid w:val="0"/>
        <w:spacing w:line="560" w:lineRule="exact"/>
        <w:ind w:firstLine="240" w:firstLineChars="100"/>
        <w:jc w:val="left"/>
        <w:rPr>
          <w:rFonts w:ascii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sz w:val="24"/>
          <w:szCs w:val="24"/>
          <w:highlight w:val="none"/>
        </w:rPr>
        <w:t>共</w:t>
      </w:r>
      <w:r>
        <w:rPr>
          <w:rFonts w:hint="eastAsia" w:ascii="宋体" w:hAnsi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宋体" w:hAnsi="宋体"/>
          <w:sz w:val="24"/>
          <w:szCs w:val="24"/>
          <w:highlight w:val="none"/>
        </w:rPr>
        <w:t>个包：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《智能建造施工技术》课程资源采购项目</w:t>
      </w:r>
      <w:r>
        <w:rPr>
          <w:rFonts w:hint="eastAsia" w:ascii="宋体" w:hAnsi="宋体"/>
          <w:sz w:val="24"/>
          <w:szCs w:val="24"/>
          <w:highlight w:val="none"/>
        </w:rPr>
        <w:t>，详见项目说明。</w:t>
      </w:r>
    </w:p>
    <w:p w14:paraId="1B3BAD1B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四、供应商资格要求：</w:t>
      </w:r>
    </w:p>
    <w:p w14:paraId="6DD70321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ascii="宋体" w:hAnsi="宋体"/>
          <w:sz w:val="24"/>
          <w:szCs w:val="24"/>
          <w:highlight w:val="none"/>
        </w:rPr>
        <w:t>1</w:t>
      </w:r>
      <w:r>
        <w:rPr>
          <w:rFonts w:hint="eastAsia" w:ascii="宋体" w:hAnsi="宋体"/>
          <w:sz w:val="24"/>
          <w:szCs w:val="24"/>
          <w:highlight w:val="none"/>
        </w:rPr>
        <w:t>）供应商需具有合格的营业执照及相应的经营范围；</w:t>
      </w:r>
      <w:r>
        <w:rPr>
          <w:rFonts w:ascii="宋体" w:hAnsi="宋体"/>
          <w:sz w:val="24"/>
          <w:szCs w:val="24"/>
          <w:highlight w:val="none"/>
        </w:rPr>
        <w:t>2</w:t>
      </w:r>
      <w:r>
        <w:rPr>
          <w:rFonts w:hint="eastAsia" w:ascii="宋体" w:hAnsi="宋体"/>
          <w:sz w:val="24"/>
          <w:szCs w:val="24"/>
          <w:highlight w:val="none"/>
        </w:rPr>
        <w:t>）本项目不接受联合体投标。</w:t>
      </w:r>
    </w:p>
    <w:p w14:paraId="28F909D6">
      <w:pPr>
        <w:adjustRightInd w:val="0"/>
        <w:snapToGrid w:val="0"/>
        <w:spacing w:line="560" w:lineRule="exact"/>
        <w:jc w:val="left"/>
        <w:rPr>
          <w:rFonts w:ascii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</w:rPr>
        <w:t>五、获取采购文件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及报名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时间、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报名方式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等事项要求：</w:t>
      </w:r>
    </w:p>
    <w:p w14:paraId="61073838">
      <w:pPr>
        <w:adjustRightInd w:val="0"/>
        <w:snapToGrid w:val="0"/>
        <w:spacing w:line="560" w:lineRule="exact"/>
        <w:jc w:val="left"/>
        <w:rPr>
          <w:rFonts w:hint="eastAsia" w:ascii="宋体" w:eastAsia="宋体"/>
          <w:color w:val="auto"/>
          <w:sz w:val="24"/>
          <w:szCs w:val="24"/>
          <w:highlight w:val="none"/>
          <w:lang w:eastAsia="zh-CN"/>
        </w:rPr>
      </w:pPr>
      <w:r>
        <w:rPr>
          <w:rFonts w:ascii="宋体" w:hAnsi="宋体"/>
          <w:color w:val="auto"/>
          <w:sz w:val="24"/>
          <w:szCs w:val="24"/>
          <w:highlight w:val="none"/>
        </w:rPr>
        <w:t>1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）获取采购文件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及报名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时间：202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年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9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月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日-202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年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9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月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日（北京时间），每日上午8:</w:t>
      </w:r>
      <w:r>
        <w:rPr>
          <w:rFonts w:ascii="宋体" w:hAnsi="宋体"/>
          <w:color w:val="auto"/>
          <w:sz w:val="24"/>
          <w:szCs w:val="24"/>
          <w:highlight w:val="none"/>
        </w:rPr>
        <w:t>30-11:30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，下午</w:t>
      </w:r>
      <w:r>
        <w:rPr>
          <w:rFonts w:ascii="宋体" w:hAnsi="宋体"/>
          <w:color w:val="auto"/>
          <w:sz w:val="24"/>
          <w:szCs w:val="24"/>
          <w:highlight w:val="none"/>
        </w:rPr>
        <w:t>14:30-17: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ascii="宋体" w:hAnsi="宋体"/>
          <w:color w:val="auto"/>
          <w:sz w:val="24"/>
          <w:szCs w:val="24"/>
          <w:highlight w:val="none"/>
        </w:rPr>
        <w:t>0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（北京时间）</w:t>
      </w:r>
    </w:p>
    <w:p w14:paraId="2AB0A524">
      <w:pPr>
        <w:adjustRightInd w:val="0"/>
        <w:snapToGrid w:val="0"/>
        <w:spacing w:line="560" w:lineRule="exact"/>
        <w:jc w:val="left"/>
        <w:rPr>
          <w:rFonts w:hint="default" w:ascii="宋体" w:eastAsia="宋体"/>
          <w:color w:val="auto"/>
          <w:sz w:val="24"/>
          <w:szCs w:val="24"/>
          <w:highlight w:val="none"/>
          <w:lang w:val="en-US" w:eastAsia="zh-CN"/>
        </w:rPr>
      </w:pPr>
      <w:r>
        <w:rPr>
          <w:rFonts w:ascii="宋体" w:hAnsi="宋体"/>
          <w:color w:val="auto"/>
          <w:sz w:val="24"/>
          <w:szCs w:val="24"/>
          <w:highlight w:val="none"/>
        </w:rPr>
        <w:t>2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）报名方式：邮箱报名，报名邮箱：lcsjsxyzbb@lc.shandong.cn，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邮件主题：</w:t>
      </w:r>
      <w:r>
        <w:rPr>
          <w:rFonts w:hint="eastAsia" w:ascii="宋体" w:hAnsi="宋体"/>
          <w:b/>
          <w:bCs/>
          <w:color w:val="auto"/>
          <w:sz w:val="24"/>
          <w:szCs w:val="24"/>
          <w:highlight w:val="none"/>
          <w:lang w:val="en-US" w:eastAsia="zh-CN"/>
        </w:rPr>
        <w:t>023-课程资源-公司名称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，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将营业执照和相关资质发到邮箱，注明联系人及电话。</w:t>
      </w:r>
    </w:p>
    <w:p w14:paraId="46C46553">
      <w:pPr>
        <w:adjustRightInd w:val="0"/>
        <w:snapToGrid w:val="0"/>
        <w:spacing w:line="560" w:lineRule="exact"/>
        <w:jc w:val="left"/>
        <w:rPr>
          <w:rFonts w:ascii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）咨询电话：</w:t>
      </w:r>
      <w:r>
        <w:rPr>
          <w:rFonts w:ascii="宋体" w:hAnsi="宋体"/>
          <w:color w:val="auto"/>
          <w:sz w:val="24"/>
          <w:szCs w:val="24"/>
          <w:highlight w:val="none"/>
        </w:rPr>
        <w:t>0635-850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3072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（17606216956)</w:t>
      </w:r>
    </w:p>
    <w:p w14:paraId="2FF1B416">
      <w:pPr>
        <w:adjustRightInd w:val="0"/>
        <w:snapToGrid w:val="0"/>
        <w:spacing w:line="560" w:lineRule="exact"/>
        <w:jc w:val="left"/>
        <w:rPr>
          <w:rFonts w:ascii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4）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咨询地点：聊城市技师学院汇智楼A312室</w:t>
      </w:r>
    </w:p>
    <w:p w14:paraId="2F7E86CF">
      <w:pPr>
        <w:adjustRightInd w:val="0"/>
        <w:snapToGrid w:val="0"/>
        <w:spacing w:line="560" w:lineRule="exact"/>
        <w:jc w:val="left"/>
        <w:rPr>
          <w:rFonts w:ascii="宋体" w:hAnsi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六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、谈判日期：202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年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9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月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日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14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时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40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分（北京时间）</w:t>
      </w:r>
    </w:p>
    <w:p w14:paraId="4B252009">
      <w:pPr>
        <w:adjustRightInd w:val="0"/>
        <w:snapToGrid w:val="0"/>
        <w:spacing w:line="560" w:lineRule="exact"/>
        <w:jc w:val="left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七</w:t>
      </w:r>
      <w:r>
        <w:rPr>
          <w:rFonts w:hint="eastAsia" w:ascii="宋体" w:hAnsi="宋体"/>
          <w:sz w:val="24"/>
          <w:szCs w:val="24"/>
          <w:highlight w:val="none"/>
        </w:rPr>
        <w:t>、递交响应文件及谈判地点：聊城市技师学院汇智楼A401室</w:t>
      </w:r>
    </w:p>
    <w:p w14:paraId="5B8E984A">
      <w:pPr>
        <w:adjustRightInd w:val="0"/>
        <w:snapToGrid w:val="0"/>
        <w:spacing w:line="560" w:lineRule="exact"/>
        <w:jc w:val="left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八</w:t>
      </w:r>
      <w:r>
        <w:rPr>
          <w:rFonts w:hint="eastAsia" w:ascii="宋体" w:hAnsi="宋体"/>
          <w:sz w:val="24"/>
          <w:szCs w:val="24"/>
          <w:highlight w:val="none"/>
        </w:rPr>
        <w:t>、此公告在聊城市技师学院网站</w:t>
      </w:r>
      <w:r>
        <w:rPr>
          <w:rFonts w:hint="eastAsia" w:ascii="宋体" w:hAnsi="宋体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/>
          <w:sz w:val="24"/>
          <w:szCs w:val="24"/>
          <w:highlight w:val="none"/>
        </w:rPr>
        <w:t>财务处网站中公示</w:t>
      </w:r>
    </w:p>
    <w:p w14:paraId="6577FA92">
      <w:pPr>
        <w:numPr>
          <w:ilvl w:val="0"/>
          <w:numId w:val="0"/>
        </w:numPr>
        <w:adjustRightInd w:val="0"/>
        <w:snapToGrid w:val="0"/>
        <w:spacing w:line="560" w:lineRule="exact"/>
        <w:ind w:leftChars="0"/>
        <w:jc w:val="left"/>
        <w:rPr>
          <w:rFonts w:hint="default" w:ascii="宋体" w:hAnsi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九、其他注意事项</w:t>
      </w:r>
      <w:r>
        <w:rPr>
          <w:rFonts w:hint="eastAsia" w:ascii="宋体" w:hAnsi="宋体"/>
          <w:b/>
          <w:bCs/>
          <w:sz w:val="28"/>
          <w:szCs w:val="28"/>
          <w:highlight w:val="none"/>
          <w:lang w:val="en-US" w:eastAsia="zh-CN"/>
        </w:rPr>
        <w:t>*</w:t>
      </w:r>
    </w:p>
    <w:p w14:paraId="64A5610B">
      <w:pPr>
        <w:numPr>
          <w:ilvl w:val="0"/>
          <w:numId w:val="0"/>
        </w:numPr>
        <w:adjustRightInd w:val="0"/>
        <w:snapToGrid w:val="0"/>
        <w:spacing w:line="560" w:lineRule="exact"/>
        <w:ind w:leftChars="0"/>
        <w:jc w:val="left"/>
        <w:rPr>
          <w:rFonts w:hint="default" w:ascii="宋体" w:hAnsi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1.报名供应商需提供三份报价文件，并仔细阅读附件第二部分，报价材料不全或未按要求提供上述证明视为无效。</w:t>
      </w:r>
    </w:p>
    <w:p w14:paraId="2B14693B">
      <w:pPr>
        <w:numPr>
          <w:ilvl w:val="0"/>
          <w:numId w:val="0"/>
        </w:numPr>
        <w:adjustRightInd w:val="0"/>
        <w:snapToGrid w:val="0"/>
        <w:spacing w:line="560" w:lineRule="exact"/>
        <w:ind w:leftChars="0"/>
        <w:jc w:val="left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2.报名后若因自身原因无法参加本次招标，需提前电话或邮件告知。</w:t>
      </w:r>
    </w:p>
    <w:p w14:paraId="64CAE3BB">
      <w:pPr>
        <w:adjustRightInd w:val="0"/>
        <w:snapToGrid w:val="0"/>
        <w:spacing w:line="560" w:lineRule="exact"/>
        <w:jc w:val="center"/>
        <w:outlineLvl w:val="0"/>
        <w:rPr>
          <w:rFonts w:hint="eastAsia"/>
          <w:b/>
          <w:sz w:val="32"/>
          <w:szCs w:val="32"/>
          <w:highlight w:val="none"/>
        </w:rPr>
      </w:pPr>
      <w:r>
        <w:rPr>
          <w:rFonts w:ascii="宋体" w:hAnsi="宋体"/>
          <w:sz w:val="24"/>
          <w:szCs w:val="24"/>
          <w:highlight w:val="none"/>
        </w:rPr>
        <w:t xml:space="preserve">                                         202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/>
          <w:sz w:val="24"/>
          <w:szCs w:val="24"/>
          <w:highlight w:val="none"/>
        </w:rPr>
        <w:t>年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9月1</w:t>
      </w:r>
      <w:r>
        <w:rPr>
          <w:rFonts w:hint="eastAsia" w:ascii="宋体" w:hAnsi="宋体"/>
          <w:sz w:val="24"/>
          <w:szCs w:val="24"/>
          <w:highlight w:val="none"/>
        </w:rPr>
        <w:t>日</w:t>
      </w:r>
      <w:bookmarkEnd w:id="0"/>
      <w:bookmarkStart w:id="1" w:name="_Toc232666482"/>
    </w:p>
    <w:p w14:paraId="3544C853">
      <w:pPr>
        <w:spacing w:line="480" w:lineRule="auto"/>
        <w:jc w:val="center"/>
        <w:rPr>
          <w:b/>
          <w:sz w:val="32"/>
          <w:szCs w:val="32"/>
          <w:highlight w:val="none"/>
        </w:rPr>
      </w:pPr>
      <w:r>
        <w:rPr>
          <w:rFonts w:hint="eastAsia"/>
          <w:b/>
          <w:sz w:val="32"/>
          <w:szCs w:val="32"/>
          <w:highlight w:val="none"/>
        </w:rPr>
        <w:t>一、供应商须知表</w:t>
      </w:r>
      <w:bookmarkEnd w:id="1"/>
    </w:p>
    <w:tbl>
      <w:tblPr>
        <w:tblStyle w:val="48"/>
        <w:tblW w:w="105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1709"/>
        <w:gridCol w:w="8127"/>
      </w:tblGrid>
      <w:tr w14:paraId="240B2F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670" w:type="dxa"/>
            <w:vAlign w:val="center"/>
          </w:tcPr>
          <w:p w14:paraId="2F1C1249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项号</w:t>
            </w:r>
          </w:p>
        </w:tc>
        <w:tc>
          <w:tcPr>
            <w:tcW w:w="1709" w:type="dxa"/>
            <w:vAlign w:val="center"/>
          </w:tcPr>
          <w:p w14:paraId="65277847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内　　容</w:t>
            </w:r>
          </w:p>
        </w:tc>
        <w:tc>
          <w:tcPr>
            <w:tcW w:w="8127" w:type="dxa"/>
            <w:vAlign w:val="center"/>
          </w:tcPr>
          <w:p w14:paraId="37FE1776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规　　　　定</w:t>
            </w:r>
          </w:p>
        </w:tc>
      </w:tr>
      <w:tr w14:paraId="0B3AC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670" w:type="dxa"/>
            <w:vAlign w:val="center"/>
          </w:tcPr>
          <w:p w14:paraId="7D9C2237">
            <w:pPr>
              <w:spacing w:line="276" w:lineRule="auto"/>
              <w:jc w:val="center"/>
              <w:rPr>
                <w:rFonts w:ascii="宋体" w:cs="宋体"/>
                <w:bCs/>
                <w:kern w:val="0"/>
                <w:szCs w:val="21"/>
                <w:highlight w:val="none"/>
              </w:rPr>
            </w:pPr>
            <w:r>
              <w:rPr>
                <w:rFonts w:ascii="宋体" w:hAnsi="宋体" w:cs="宋体"/>
                <w:bCs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1709" w:type="dxa"/>
            <w:vAlign w:val="center"/>
          </w:tcPr>
          <w:p w14:paraId="49113EDF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项目名称</w:t>
            </w:r>
          </w:p>
        </w:tc>
        <w:tc>
          <w:tcPr>
            <w:tcW w:w="8127" w:type="dxa"/>
            <w:vAlign w:val="center"/>
          </w:tcPr>
          <w:p w14:paraId="0AAAA459">
            <w:pPr>
              <w:spacing w:line="276" w:lineRule="auto"/>
              <w:rPr>
                <w:rFonts w:ascii="宋体"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《智能建造施工技术》课程资源采购项目</w:t>
            </w:r>
          </w:p>
        </w:tc>
      </w:tr>
      <w:tr w14:paraId="20EB2B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70" w:type="dxa"/>
            <w:vAlign w:val="center"/>
          </w:tcPr>
          <w:p w14:paraId="1EF876AB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2</w:t>
            </w:r>
          </w:p>
        </w:tc>
        <w:tc>
          <w:tcPr>
            <w:tcW w:w="1709" w:type="dxa"/>
            <w:vAlign w:val="center"/>
          </w:tcPr>
          <w:p w14:paraId="4641A24C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采购人</w:t>
            </w:r>
          </w:p>
        </w:tc>
        <w:tc>
          <w:tcPr>
            <w:tcW w:w="8127" w:type="dxa"/>
            <w:vAlign w:val="center"/>
          </w:tcPr>
          <w:p w14:paraId="7527C026">
            <w:pPr>
              <w:pStyle w:val="103"/>
              <w:spacing w:line="276" w:lineRule="auto"/>
              <w:jc w:val="both"/>
              <w:rPr>
                <w:rFonts w:ascii="宋体" w:hAnsi="宋体" w:eastAsia="宋体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spacing w:val="0"/>
                <w:sz w:val="24"/>
                <w:szCs w:val="24"/>
                <w:highlight w:val="none"/>
              </w:rPr>
              <w:t>聊城市技师学院</w:t>
            </w:r>
          </w:p>
        </w:tc>
      </w:tr>
      <w:tr w14:paraId="4B4C09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670" w:type="dxa"/>
            <w:vAlign w:val="center"/>
          </w:tcPr>
          <w:p w14:paraId="50772F84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3</w:t>
            </w:r>
          </w:p>
        </w:tc>
        <w:tc>
          <w:tcPr>
            <w:tcW w:w="1709" w:type="dxa"/>
            <w:vAlign w:val="center"/>
          </w:tcPr>
          <w:p w14:paraId="2BD996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采购内容</w:t>
            </w:r>
          </w:p>
        </w:tc>
        <w:tc>
          <w:tcPr>
            <w:tcW w:w="8127" w:type="dxa"/>
            <w:vAlign w:val="center"/>
          </w:tcPr>
          <w:p w14:paraId="071E6251">
            <w:pPr>
              <w:pStyle w:val="10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ascii="宋体" w:hAnsi="宋体" w:eastAsia="宋体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spacing w:val="0"/>
                <w:sz w:val="24"/>
                <w:szCs w:val="24"/>
                <w:highlight w:val="none"/>
              </w:rPr>
              <w:t>本项目共一个标段，主要内容为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《智能建造施工技术》课程资源采购项目</w:t>
            </w:r>
            <w:r>
              <w:rPr>
                <w:rFonts w:hint="eastAsia" w:ascii="宋体" w:hAnsi="宋体" w:eastAsia="宋体"/>
                <w:spacing w:val="0"/>
                <w:sz w:val="24"/>
                <w:szCs w:val="24"/>
                <w:highlight w:val="none"/>
                <w:lang w:val="en-US" w:eastAsia="zh-CN"/>
              </w:rPr>
              <w:t>。</w:t>
            </w:r>
          </w:p>
        </w:tc>
      </w:tr>
      <w:tr w14:paraId="734BBC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  <w:jc w:val="center"/>
        </w:trPr>
        <w:tc>
          <w:tcPr>
            <w:tcW w:w="670" w:type="dxa"/>
            <w:vAlign w:val="center"/>
          </w:tcPr>
          <w:p w14:paraId="46FC80A2">
            <w:pPr>
              <w:spacing w:line="276" w:lineRule="auto"/>
              <w:jc w:val="center"/>
              <w:rPr>
                <w:rFonts w:ascii="宋体"/>
                <w:color w:val="0000FF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4</w:t>
            </w:r>
          </w:p>
        </w:tc>
        <w:tc>
          <w:tcPr>
            <w:tcW w:w="1709" w:type="dxa"/>
            <w:vAlign w:val="center"/>
          </w:tcPr>
          <w:p w14:paraId="6FC0FA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供应商资格要求</w:t>
            </w:r>
          </w:p>
        </w:tc>
        <w:tc>
          <w:tcPr>
            <w:tcW w:w="8127" w:type="dxa"/>
            <w:vAlign w:val="center"/>
          </w:tcPr>
          <w:p w14:paraId="59DA4CE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1、具备中华人民共和国合法营业执照及相应的经营范围；</w:t>
            </w:r>
          </w:p>
          <w:p w14:paraId="57AB758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宋体" w:eastAsia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2、本项目不接受联合体投标。</w:t>
            </w:r>
          </w:p>
        </w:tc>
      </w:tr>
      <w:tr w14:paraId="724430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70" w:type="dxa"/>
            <w:vAlign w:val="center"/>
          </w:tcPr>
          <w:p w14:paraId="00C0E008">
            <w:pPr>
              <w:spacing w:line="276" w:lineRule="auto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5</w:t>
            </w:r>
          </w:p>
        </w:tc>
        <w:tc>
          <w:tcPr>
            <w:tcW w:w="1709" w:type="dxa"/>
            <w:vAlign w:val="center"/>
          </w:tcPr>
          <w:p w14:paraId="49ADB299">
            <w:pPr>
              <w:spacing w:line="276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控制价</w:t>
            </w:r>
          </w:p>
        </w:tc>
        <w:tc>
          <w:tcPr>
            <w:tcW w:w="8127" w:type="dxa"/>
            <w:vAlign w:val="center"/>
          </w:tcPr>
          <w:p w14:paraId="34DEAE4A">
            <w:pPr>
              <w:pStyle w:val="103"/>
              <w:spacing w:line="276" w:lineRule="auto"/>
              <w:jc w:val="both"/>
              <w:rPr>
                <w:rFonts w:ascii="宋体" w:hAnsi="宋体" w:eastAsia="宋体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bCs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34000</w:t>
            </w:r>
            <w:r>
              <w:rPr>
                <w:rFonts w:hint="eastAsia" w:ascii="宋体" w:hAnsi="宋体" w:eastAsia="宋体"/>
                <w:bCs/>
                <w:color w:val="auto"/>
                <w:spacing w:val="0"/>
                <w:sz w:val="24"/>
                <w:szCs w:val="24"/>
                <w:highlight w:val="none"/>
              </w:rPr>
              <w:t>元</w:t>
            </w:r>
          </w:p>
        </w:tc>
      </w:tr>
      <w:tr w14:paraId="696196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670" w:type="dxa"/>
            <w:vAlign w:val="center"/>
          </w:tcPr>
          <w:p w14:paraId="3DB6163E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5</w:t>
            </w:r>
          </w:p>
        </w:tc>
        <w:tc>
          <w:tcPr>
            <w:tcW w:w="1709" w:type="dxa"/>
            <w:vAlign w:val="center"/>
          </w:tcPr>
          <w:p w14:paraId="0FAB5D49">
            <w:pPr>
              <w:spacing w:line="276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采购方式</w:t>
            </w:r>
          </w:p>
        </w:tc>
        <w:tc>
          <w:tcPr>
            <w:tcW w:w="8127" w:type="dxa"/>
            <w:vAlign w:val="center"/>
          </w:tcPr>
          <w:p w14:paraId="6628E80D">
            <w:pPr>
              <w:spacing w:line="276" w:lineRule="auto"/>
              <w:rPr>
                <w:rFonts w:asci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szCs w:val="24"/>
                <w:highlight w:val="none"/>
              </w:rPr>
              <w:t>简易竞争性谈判。</w:t>
            </w:r>
          </w:p>
        </w:tc>
      </w:tr>
      <w:tr w14:paraId="40F5F5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670" w:type="dxa"/>
            <w:vAlign w:val="center"/>
          </w:tcPr>
          <w:p w14:paraId="45C8ED41">
            <w:pPr>
              <w:spacing w:line="276" w:lineRule="auto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6</w:t>
            </w:r>
          </w:p>
        </w:tc>
        <w:tc>
          <w:tcPr>
            <w:tcW w:w="1709" w:type="dxa"/>
            <w:vAlign w:val="center"/>
          </w:tcPr>
          <w:p w14:paraId="3258EFC9"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质量要求</w:t>
            </w:r>
          </w:p>
        </w:tc>
        <w:tc>
          <w:tcPr>
            <w:tcW w:w="8127" w:type="dxa"/>
            <w:vAlign w:val="center"/>
          </w:tcPr>
          <w:p w14:paraId="0D99699C">
            <w:pPr>
              <w:pStyle w:val="22"/>
              <w:spacing w:line="360" w:lineRule="auto"/>
              <w:ind w:left="0" w:leftChars="0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符合国家标准。</w:t>
            </w:r>
          </w:p>
        </w:tc>
      </w:tr>
      <w:tr w14:paraId="2C67E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670" w:type="dxa"/>
            <w:vAlign w:val="center"/>
          </w:tcPr>
          <w:p w14:paraId="69D820B4">
            <w:pPr>
              <w:spacing w:line="276" w:lineRule="auto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7</w:t>
            </w:r>
          </w:p>
        </w:tc>
        <w:tc>
          <w:tcPr>
            <w:tcW w:w="1709" w:type="dxa"/>
            <w:vAlign w:val="center"/>
          </w:tcPr>
          <w:p w14:paraId="231027C3"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供货</w:t>
            </w: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要求</w:t>
            </w:r>
          </w:p>
        </w:tc>
        <w:tc>
          <w:tcPr>
            <w:tcW w:w="8127" w:type="dxa"/>
            <w:vAlign w:val="center"/>
          </w:tcPr>
          <w:p w14:paraId="2475CE23">
            <w:pPr>
              <w:spacing w:line="276" w:lineRule="auto"/>
              <w:jc w:val="left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接</w:t>
            </w:r>
            <w:r>
              <w:rPr>
                <w:rFonts w:hint="eastAsia" w:ascii="宋体" w:hAnsi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采购人</w:t>
            </w: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通知</w:t>
            </w:r>
            <w:r>
              <w:rPr>
                <w:rFonts w:hint="eastAsia" w:ascii="宋体" w:hAnsi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天内完成供货</w:t>
            </w:r>
            <w:r>
              <w:rPr>
                <w:rFonts w:hint="eastAsia" w:ascii="宋体" w:hAnsi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安装，并</w:t>
            </w: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保证符合本</w:t>
            </w:r>
            <w:r>
              <w:rPr>
                <w:rFonts w:hint="eastAsia" w:ascii="宋体" w:hAnsi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项目</w:t>
            </w: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规格</w:t>
            </w:r>
            <w:r>
              <w:rPr>
                <w:rFonts w:hint="eastAsia" w:ascii="宋体" w:hAnsi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要求</w:t>
            </w: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 w14:paraId="1777AC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670" w:type="dxa"/>
            <w:vAlign w:val="center"/>
          </w:tcPr>
          <w:p w14:paraId="021F7F7B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8</w:t>
            </w:r>
          </w:p>
        </w:tc>
        <w:tc>
          <w:tcPr>
            <w:tcW w:w="1709" w:type="dxa"/>
            <w:vAlign w:val="center"/>
          </w:tcPr>
          <w:p w14:paraId="5B280280"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结算方式</w:t>
            </w:r>
          </w:p>
        </w:tc>
        <w:tc>
          <w:tcPr>
            <w:tcW w:w="8127" w:type="dxa"/>
            <w:vAlign w:val="center"/>
          </w:tcPr>
          <w:p w14:paraId="0075E872">
            <w:pPr>
              <w:spacing w:line="276" w:lineRule="auto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单价包死，据实结算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。</w:t>
            </w:r>
          </w:p>
        </w:tc>
      </w:tr>
      <w:tr w14:paraId="05CE93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670" w:type="dxa"/>
            <w:vAlign w:val="center"/>
          </w:tcPr>
          <w:p w14:paraId="5A50AF4E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hint="eastAsia" w:ascii="宋体"/>
                <w:szCs w:val="21"/>
                <w:highlight w:val="none"/>
              </w:rPr>
              <w:t>9</w:t>
            </w:r>
          </w:p>
        </w:tc>
        <w:tc>
          <w:tcPr>
            <w:tcW w:w="1709" w:type="dxa"/>
            <w:vAlign w:val="center"/>
          </w:tcPr>
          <w:p w14:paraId="594D53EC"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付款方式</w:t>
            </w:r>
          </w:p>
        </w:tc>
        <w:tc>
          <w:tcPr>
            <w:tcW w:w="8127" w:type="dxa"/>
            <w:vAlign w:val="center"/>
          </w:tcPr>
          <w:p w14:paraId="4CDC7D03">
            <w:pPr>
              <w:pStyle w:val="103"/>
              <w:spacing w:line="276" w:lineRule="auto"/>
              <w:jc w:val="both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根据采购人需求验收合格后一次性付清。（依据财政实际拨款情况，进行支付）</w:t>
            </w:r>
          </w:p>
        </w:tc>
      </w:tr>
      <w:tr w14:paraId="0FA315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1" w:hRule="atLeast"/>
          <w:jc w:val="center"/>
        </w:trPr>
        <w:tc>
          <w:tcPr>
            <w:tcW w:w="670" w:type="dxa"/>
            <w:vAlign w:val="center"/>
          </w:tcPr>
          <w:p w14:paraId="6845A9C8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szCs w:val="21"/>
                <w:highlight w:val="none"/>
              </w:rPr>
              <w:t>0</w:t>
            </w:r>
          </w:p>
        </w:tc>
        <w:tc>
          <w:tcPr>
            <w:tcW w:w="1709" w:type="dxa"/>
            <w:vAlign w:val="center"/>
          </w:tcPr>
          <w:p w14:paraId="44F1E164"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获取文件及报名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时间</w:t>
            </w:r>
          </w:p>
        </w:tc>
        <w:tc>
          <w:tcPr>
            <w:tcW w:w="8127" w:type="dxa"/>
            <w:vAlign w:val="center"/>
          </w:tcPr>
          <w:p w14:paraId="37A000C3">
            <w:pPr>
              <w:spacing w:line="276" w:lineRule="auto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202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年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9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月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日-202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年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9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月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日（北京时间），每日上午8:30-11:30，下午14:30-17:30（北京时间）</w:t>
            </w:r>
          </w:p>
        </w:tc>
      </w:tr>
      <w:tr w14:paraId="6791C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70" w:type="dxa"/>
            <w:vAlign w:val="center"/>
          </w:tcPr>
          <w:p w14:paraId="73FF3518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szCs w:val="21"/>
                <w:highlight w:val="none"/>
              </w:rPr>
              <w:t>1</w:t>
            </w:r>
          </w:p>
        </w:tc>
        <w:tc>
          <w:tcPr>
            <w:tcW w:w="1709" w:type="dxa"/>
            <w:vAlign w:val="center"/>
          </w:tcPr>
          <w:p w14:paraId="21D5F4F0">
            <w:pPr>
              <w:spacing w:line="276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资金来源</w:t>
            </w:r>
          </w:p>
        </w:tc>
        <w:tc>
          <w:tcPr>
            <w:tcW w:w="8127" w:type="dxa"/>
            <w:vAlign w:val="center"/>
          </w:tcPr>
          <w:p w14:paraId="2978BF25">
            <w:pPr>
              <w:spacing w:line="276" w:lineRule="auto"/>
              <w:jc w:val="left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 xml:space="preserve">财政性资金 </w:t>
            </w:r>
          </w:p>
        </w:tc>
      </w:tr>
      <w:tr w14:paraId="12D518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70" w:type="dxa"/>
            <w:vAlign w:val="center"/>
          </w:tcPr>
          <w:p w14:paraId="3A443131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szCs w:val="21"/>
                <w:highlight w:val="none"/>
              </w:rPr>
              <w:t>2</w:t>
            </w:r>
          </w:p>
        </w:tc>
        <w:tc>
          <w:tcPr>
            <w:tcW w:w="1709" w:type="dxa"/>
            <w:vAlign w:val="center"/>
          </w:tcPr>
          <w:p w14:paraId="3F31EAA5">
            <w:pPr>
              <w:spacing w:line="276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报价文件份数</w:t>
            </w:r>
          </w:p>
        </w:tc>
        <w:tc>
          <w:tcPr>
            <w:tcW w:w="8127" w:type="dxa"/>
            <w:vAlign w:val="center"/>
          </w:tcPr>
          <w:p w14:paraId="34F0FA22">
            <w:pPr>
              <w:spacing w:line="276" w:lineRule="auto"/>
              <w:jc w:val="left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三份</w:t>
            </w:r>
          </w:p>
        </w:tc>
      </w:tr>
      <w:tr w14:paraId="367752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670" w:type="dxa"/>
            <w:vAlign w:val="center"/>
          </w:tcPr>
          <w:p w14:paraId="3AA706D0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szCs w:val="21"/>
                <w:highlight w:val="none"/>
              </w:rPr>
              <w:t>3</w:t>
            </w:r>
          </w:p>
        </w:tc>
        <w:tc>
          <w:tcPr>
            <w:tcW w:w="1709" w:type="dxa"/>
            <w:vAlign w:val="center"/>
          </w:tcPr>
          <w:p w14:paraId="39793E06">
            <w:pPr>
              <w:spacing w:line="276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勘察现场</w:t>
            </w:r>
          </w:p>
        </w:tc>
        <w:tc>
          <w:tcPr>
            <w:tcW w:w="8127" w:type="dxa"/>
            <w:vAlign w:val="center"/>
          </w:tcPr>
          <w:p w14:paraId="58E03E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不再组织供应商统一勘察现场，但各供应商可与采购人联系自行去勘察现场。</w:t>
            </w:r>
          </w:p>
        </w:tc>
      </w:tr>
      <w:tr w14:paraId="01E16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670" w:type="dxa"/>
            <w:vAlign w:val="center"/>
          </w:tcPr>
          <w:p w14:paraId="3522B9C1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szCs w:val="21"/>
                <w:highlight w:val="none"/>
              </w:rPr>
              <w:t>4</w:t>
            </w:r>
          </w:p>
        </w:tc>
        <w:tc>
          <w:tcPr>
            <w:tcW w:w="1709" w:type="dxa"/>
            <w:vAlign w:val="center"/>
          </w:tcPr>
          <w:p w14:paraId="7710DC7D">
            <w:pPr>
              <w:spacing w:line="276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报价截止时间</w:t>
            </w:r>
          </w:p>
        </w:tc>
        <w:tc>
          <w:tcPr>
            <w:tcW w:w="8127" w:type="dxa"/>
            <w:vAlign w:val="center"/>
          </w:tcPr>
          <w:p w14:paraId="4E5DA8BC">
            <w:pPr>
              <w:spacing w:line="276" w:lineRule="auto"/>
              <w:jc w:val="left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202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val="en-US" w:eastAsia="zh-CN"/>
              </w:rPr>
              <w:t>9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日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val="en-US" w:eastAsia="zh-CN"/>
              </w:rPr>
              <w:t>14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时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0分（北京时间）</w:t>
            </w:r>
          </w:p>
        </w:tc>
      </w:tr>
      <w:tr w14:paraId="129A4D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670" w:type="dxa"/>
            <w:vAlign w:val="center"/>
          </w:tcPr>
          <w:p w14:paraId="5FB2F39E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szCs w:val="21"/>
                <w:highlight w:val="none"/>
              </w:rPr>
              <w:t>5</w:t>
            </w:r>
          </w:p>
        </w:tc>
        <w:tc>
          <w:tcPr>
            <w:tcW w:w="1709" w:type="dxa"/>
            <w:vAlign w:val="center"/>
          </w:tcPr>
          <w:p w14:paraId="687D51A6">
            <w:pPr>
              <w:spacing w:line="276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谈判时间</w:t>
            </w:r>
          </w:p>
        </w:tc>
        <w:tc>
          <w:tcPr>
            <w:tcW w:w="8127" w:type="dxa"/>
            <w:vAlign w:val="center"/>
          </w:tcPr>
          <w:p w14:paraId="398F5505">
            <w:pPr>
              <w:spacing w:line="276" w:lineRule="auto"/>
              <w:jc w:val="left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202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val="en-US" w:eastAsia="zh-CN"/>
              </w:rPr>
              <w:t>9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日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val="en-US" w:eastAsia="zh-CN"/>
              </w:rPr>
              <w:t>14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时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0分（北京时间）</w:t>
            </w:r>
          </w:p>
        </w:tc>
      </w:tr>
      <w:tr w14:paraId="55C473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670" w:type="dxa"/>
            <w:vAlign w:val="center"/>
          </w:tcPr>
          <w:p w14:paraId="6D31ACF1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szCs w:val="21"/>
                <w:highlight w:val="none"/>
              </w:rPr>
              <w:t>6</w:t>
            </w:r>
          </w:p>
        </w:tc>
        <w:tc>
          <w:tcPr>
            <w:tcW w:w="1709" w:type="dxa"/>
            <w:vAlign w:val="center"/>
          </w:tcPr>
          <w:p w14:paraId="3B44E3BC">
            <w:pPr>
              <w:spacing w:line="276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谈判地点</w:t>
            </w:r>
          </w:p>
        </w:tc>
        <w:tc>
          <w:tcPr>
            <w:tcW w:w="8127" w:type="dxa"/>
            <w:vAlign w:val="center"/>
          </w:tcPr>
          <w:p w14:paraId="2EE9AF17">
            <w:pPr>
              <w:pStyle w:val="103"/>
              <w:spacing w:line="276" w:lineRule="auto"/>
              <w:jc w:val="both"/>
              <w:rPr>
                <w:rFonts w:ascii="宋体" w:hAnsi="宋体" w:eastAsia="宋体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pacing w:val="0"/>
                <w:sz w:val="24"/>
                <w:szCs w:val="24"/>
                <w:highlight w:val="none"/>
              </w:rPr>
              <w:t>聊城市技师学院汇智楼A401室</w:t>
            </w:r>
          </w:p>
        </w:tc>
      </w:tr>
    </w:tbl>
    <w:p w14:paraId="7F832B74">
      <w:pPr>
        <w:tabs>
          <w:tab w:val="left" w:pos="0"/>
          <w:tab w:val="left" w:pos="180"/>
          <w:tab w:val="left" w:pos="360"/>
        </w:tabs>
        <w:spacing w:line="360" w:lineRule="auto"/>
        <w:ind w:firstLine="3132" w:firstLineChars="1300"/>
        <w:rPr>
          <w:rFonts w:ascii="宋体" w:cs="宋体"/>
          <w:b/>
          <w:bCs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  <w:t>二、报价文件编写</w:t>
      </w:r>
    </w:p>
    <w:p w14:paraId="60B280A7">
      <w:pPr>
        <w:tabs>
          <w:tab w:val="left" w:pos="0"/>
          <w:tab w:val="left" w:pos="180"/>
          <w:tab w:val="left" w:pos="360"/>
        </w:tabs>
        <w:spacing w:line="360" w:lineRule="auto"/>
        <w:ind w:firstLine="480" w:firstLineChars="200"/>
        <w:rPr>
          <w:rFonts w:ascii="宋体" w:cs="宋体"/>
          <w:bCs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bCs/>
          <w:kern w:val="0"/>
          <w:sz w:val="24"/>
          <w:szCs w:val="24"/>
          <w:highlight w:val="none"/>
        </w:rPr>
        <w:t>供应商应认真阅读谈判文件中所有内容，并按照谈判文件的要求提供响应文件，保证所提供的全部资料的真实性、准确性，以使其报价对谈判文件做出实质性响应。否则，其报价将被视为无效。</w:t>
      </w:r>
    </w:p>
    <w:p w14:paraId="1A70A617">
      <w:pPr>
        <w:tabs>
          <w:tab w:val="left" w:pos="0"/>
          <w:tab w:val="left" w:pos="180"/>
          <w:tab w:val="left" w:pos="360"/>
        </w:tabs>
        <w:spacing w:line="360" w:lineRule="auto"/>
        <w:rPr>
          <w:rFonts w:ascii="宋体" w:cs="宋体"/>
          <w:bCs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bCs/>
          <w:kern w:val="0"/>
          <w:sz w:val="24"/>
          <w:szCs w:val="24"/>
          <w:highlight w:val="none"/>
        </w:rPr>
        <w:t>（一）、报价文件的组成</w:t>
      </w:r>
    </w:p>
    <w:p w14:paraId="710C489E">
      <w:pPr>
        <w:spacing w:line="360" w:lineRule="auto"/>
        <w:rPr>
          <w:rFonts w:ascii="宋体" w:cs="宋体"/>
          <w:b/>
          <w:bCs/>
          <w:sz w:val="24"/>
          <w:szCs w:val="24"/>
          <w:highlight w:val="none"/>
        </w:rPr>
      </w:pPr>
      <w:r>
        <w:rPr>
          <w:rFonts w:ascii="宋体" w:hAnsi="宋体" w:cs="宋体"/>
          <w:b/>
          <w:bCs/>
          <w:sz w:val="24"/>
          <w:szCs w:val="24"/>
          <w:highlight w:val="none"/>
        </w:rPr>
        <w:t>1.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营业执照复印件加盖公章；</w:t>
      </w:r>
    </w:p>
    <w:p w14:paraId="6DBDD6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textAlignment w:val="auto"/>
        <w:rPr>
          <w:rFonts w:ascii="宋体" w:cs="宋体"/>
          <w:b/>
          <w:bCs/>
          <w:sz w:val="24"/>
          <w:szCs w:val="24"/>
          <w:highlight w:val="none"/>
        </w:rPr>
      </w:pPr>
      <w:r>
        <w:rPr>
          <w:rFonts w:ascii="宋体" w:hAnsi="宋体" w:cs="宋体"/>
          <w:b/>
          <w:bCs/>
          <w:sz w:val="24"/>
          <w:szCs w:val="24"/>
          <w:highlight w:val="none"/>
        </w:rPr>
        <w:t>2</w:t>
      </w:r>
      <w:r>
        <w:rPr>
          <w:rFonts w:ascii="宋体" w:cs="宋体"/>
          <w:b/>
          <w:bCs/>
          <w:sz w:val="24"/>
          <w:szCs w:val="24"/>
          <w:highlight w:val="none"/>
        </w:rPr>
        <w:t>.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如授权代表参加报价，须提供法定代表人（负责人）授权委托书原件及授权代表的身份证复印件（加盖公章）、授权代表在本公司的劳动合同或在本公司缴纳的社保证明复印件（加盖公章）；如法定代表人（负责人）参加报价，可只提供法定代表人（负责人）身份证复印件（加盖公章）</w:t>
      </w:r>
      <w:r>
        <w:rPr>
          <w:rFonts w:ascii="宋体" w:hAnsi="宋体" w:cs="宋体"/>
          <w:b/>
          <w:bCs/>
          <w:sz w:val="24"/>
          <w:szCs w:val="24"/>
          <w:highlight w:val="none"/>
        </w:rPr>
        <w:t>(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见附件</w:t>
      </w:r>
      <w:r>
        <w:rPr>
          <w:rFonts w:ascii="宋体" w:hAnsi="宋体" w:cs="宋体"/>
          <w:b/>
          <w:bCs/>
          <w:sz w:val="24"/>
          <w:szCs w:val="24"/>
          <w:highlight w:val="none"/>
        </w:rPr>
        <w:t>)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；</w:t>
      </w:r>
    </w:p>
    <w:p w14:paraId="78AAB3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textAlignment w:val="auto"/>
        <w:rPr>
          <w:rFonts w:ascii="宋体" w:cs="宋体"/>
          <w:b/>
          <w:bCs/>
          <w:sz w:val="24"/>
          <w:szCs w:val="24"/>
          <w:highlight w:val="none"/>
        </w:rPr>
      </w:pPr>
      <w:r>
        <w:rPr>
          <w:rFonts w:ascii="宋体" w:hAnsi="宋体" w:cs="宋体"/>
          <w:b/>
          <w:bCs/>
          <w:sz w:val="24"/>
          <w:szCs w:val="24"/>
          <w:highlight w:val="none"/>
        </w:rPr>
        <w:t>3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、首次报价一览表</w:t>
      </w:r>
    </w:p>
    <w:p w14:paraId="4CC113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textAlignment w:val="auto"/>
        <w:rPr>
          <w:rFonts w:ascii="宋体" w:cs="宋体"/>
          <w:b/>
          <w:bCs/>
          <w:sz w:val="24"/>
          <w:szCs w:val="24"/>
          <w:highlight w:val="none"/>
        </w:rPr>
      </w:pPr>
      <w:r>
        <w:rPr>
          <w:rFonts w:ascii="宋体" w:hAnsi="宋体" w:cs="宋体"/>
          <w:b/>
          <w:bCs/>
          <w:sz w:val="24"/>
          <w:szCs w:val="24"/>
          <w:highlight w:val="none"/>
        </w:rPr>
        <w:t>4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、项目说明中有分项报价的需填写分项报价明细</w:t>
      </w:r>
    </w:p>
    <w:p w14:paraId="062045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textAlignment w:val="auto"/>
        <w:rPr>
          <w:rFonts w:ascii="宋体" w:cs="宋体"/>
          <w:b/>
          <w:bCs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注：</w:t>
      </w:r>
      <w:r>
        <w:rPr>
          <w:rFonts w:ascii="宋体" w:hAnsi="宋体" w:cs="宋体"/>
          <w:b/>
          <w:bCs/>
          <w:sz w:val="24"/>
          <w:szCs w:val="24"/>
          <w:highlight w:val="none"/>
        </w:rPr>
        <w:t>1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、资格证明文件中要求的证件，供应商必须按要求提供，否则将被视为资格审查不合格，不再进入下一步评审。</w:t>
      </w:r>
    </w:p>
    <w:p w14:paraId="61EB05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361" w:firstLineChars="150"/>
        <w:textAlignment w:val="auto"/>
        <w:rPr>
          <w:rFonts w:ascii="宋体" w:hAnsi="宋体" w:cs="宋体"/>
          <w:b/>
          <w:bCs/>
          <w:sz w:val="24"/>
          <w:szCs w:val="24"/>
          <w:highlight w:val="none"/>
        </w:rPr>
      </w:pPr>
      <w:r>
        <w:rPr>
          <w:rFonts w:ascii="宋体" w:hAnsi="宋体" w:cs="宋体"/>
          <w:b/>
          <w:bCs/>
          <w:sz w:val="24"/>
          <w:szCs w:val="24"/>
          <w:highlight w:val="none"/>
        </w:rPr>
        <w:t>2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、报价文件一式三份，装订成册（无需胶装）</w:t>
      </w:r>
    </w:p>
    <w:p w14:paraId="70DA0CA8">
      <w:pPr>
        <w:pStyle w:val="47"/>
        <w:ind w:firstLine="0" w:firstLineChars="0"/>
        <w:rPr>
          <w:highlight w:val="none"/>
        </w:rPr>
      </w:pPr>
    </w:p>
    <w:p w14:paraId="4AFA1042">
      <w:pPr>
        <w:pStyle w:val="47"/>
        <w:ind w:firstLine="0" w:firstLineChars="0"/>
        <w:rPr>
          <w:highlight w:val="none"/>
        </w:rPr>
      </w:pPr>
    </w:p>
    <w:p w14:paraId="554A2B5B">
      <w:pPr>
        <w:pStyle w:val="47"/>
        <w:ind w:firstLine="0" w:firstLineChars="0"/>
        <w:rPr>
          <w:highlight w:val="none"/>
        </w:rPr>
      </w:pPr>
    </w:p>
    <w:p w14:paraId="2531D012">
      <w:pPr>
        <w:pStyle w:val="47"/>
        <w:ind w:firstLine="0" w:firstLineChars="0"/>
        <w:rPr>
          <w:highlight w:val="none"/>
        </w:rPr>
      </w:pPr>
    </w:p>
    <w:p w14:paraId="43B10A74">
      <w:pPr>
        <w:pStyle w:val="47"/>
        <w:ind w:firstLine="0" w:firstLineChars="0"/>
        <w:rPr>
          <w:highlight w:val="none"/>
        </w:rPr>
      </w:pPr>
    </w:p>
    <w:p w14:paraId="6F910259">
      <w:pPr>
        <w:pStyle w:val="47"/>
        <w:ind w:firstLine="0" w:firstLineChars="0"/>
        <w:rPr>
          <w:highlight w:val="none"/>
        </w:rPr>
      </w:pPr>
    </w:p>
    <w:p w14:paraId="0AE4FABB">
      <w:pPr>
        <w:spacing w:line="276" w:lineRule="auto"/>
        <w:jc w:val="left"/>
        <w:rPr>
          <w:rFonts w:ascii="宋体" w:cs="宋体"/>
          <w:b/>
          <w:color w:val="000000"/>
          <w:kern w:val="0"/>
          <w:sz w:val="24"/>
          <w:szCs w:val="24"/>
          <w:highlight w:val="none"/>
          <w:lang w:val="zh-CN"/>
        </w:rPr>
      </w:pPr>
      <w:r>
        <w:rPr>
          <w:rFonts w:hint="eastAsia"/>
          <w:b/>
          <w:sz w:val="24"/>
          <w:szCs w:val="24"/>
          <w:highlight w:val="none"/>
        </w:rPr>
        <w:t>附件：</w:t>
      </w:r>
    </w:p>
    <w:p w14:paraId="7E3EBAA3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  <w:highlight w:val="none"/>
        </w:rPr>
      </w:pPr>
    </w:p>
    <w:p w14:paraId="25E8BE64">
      <w:pPr>
        <w:tabs>
          <w:tab w:val="left" w:pos="2635"/>
          <w:tab w:val="center" w:pos="4951"/>
        </w:tabs>
        <w:spacing w:line="276" w:lineRule="auto"/>
        <w:rPr>
          <w:sz w:val="24"/>
          <w:szCs w:val="24"/>
          <w:highlight w:val="none"/>
        </w:rPr>
      </w:pPr>
    </w:p>
    <w:p w14:paraId="1D2F76B7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  <w:highlight w:val="none"/>
        </w:rPr>
      </w:pPr>
    </w:p>
    <w:p w14:paraId="6FA31609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  <w:highlight w:val="none"/>
        </w:rPr>
      </w:pPr>
    </w:p>
    <w:p w14:paraId="40116657">
      <w:pPr>
        <w:tabs>
          <w:tab w:val="left" w:pos="2635"/>
          <w:tab w:val="center" w:pos="4951"/>
        </w:tabs>
        <w:spacing w:line="276" w:lineRule="auto"/>
        <w:rPr>
          <w:sz w:val="24"/>
          <w:szCs w:val="24"/>
          <w:highlight w:val="none"/>
        </w:rPr>
      </w:pPr>
    </w:p>
    <w:p w14:paraId="6BEC111C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  <w:highlight w:val="none"/>
        </w:rPr>
      </w:pPr>
    </w:p>
    <w:p w14:paraId="64068AC3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  <w:highlight w:val="none"/>
        </w:rPr>
      </w:pPr>
    </w:p>
    <w:p w14:paraId="0E24A687">
      <w:pPr>
        <w:spacing w:line="276" w:lineRule="auto"/>
        <w:jc w:val="center"/>
        <w:rPr>
          <w:rFonts w:ascii="宋体"/>
          <w:b/>
          <w:bCs/>
          <w:sz w:val="28"/>
          <w:szCs w:val="28"/>
          <w:highlight w:val="none"/>
        </w:rPr>
      </w:pPr>
      <w:r>
        <w:rPr>
          <w:rFonts w:hint="eastAsia"/>
          <w:b/>
          <w:sz w:val="32"/>
          <w:highlight w:val="none"/>
        </w:rPr>
        <w:t>资格、资质证明文件复印件（加盖公章）</w:t>
      </w:r>
    </w:p>
    <w:p w14:paraId="45979814">
      <w:pPr>
        <w:spacing w:line="276" w:lineRule="auto"/>
        <w:jc w:val="center"/>
        <w:rPr>
          <w:rFonts w:ascii="宋体"/>
          <w:b/>
          <w:sz w:val="24"/>
          <w:szCs w:val="24"/>
          <w:highlight w:val="none"/>
        </w:rPr>
      </w:pPr>
    </w:p>
    <w:p w14:paraId="65546849">
      <w:pPr>
        <w:autoSpaceDE w:val="0"/>
        <w:autoSpaceDN w:val="0"/>
        <w:adjustRightInd w:val="0"/>
        <w:spacing w:line="276" w:lineRule="auto"/>
        <w:rPr>
          <w:b/>
          <w:sz w:val="28"/>
          <w:szCs w:val="28"/>
          <w:highlight w:val="none"/>
        </w:rPr>
      </w:pPr>
    </w:p>
    <w:p w14:paraId="360A1FB6">
      <w:pPr>
        <w:autoSpaceDE w:val="0"/>
        <w:autoSpaceDN w:val="0"/>
        <w:adjustRightInd w:val="0"/>
        <w:spacing w:line="276" w:lineRule="auto"/>
        <w:rPr>
          <w:b/>
          <w:sz w:val="28"/>
          <w:szCs w:val="28"/>
          <w:highlight w:val="none"/>
        </w:rPr>
      </w:pPr>
    </w:p>
    <w:p w14:paraId="05E6EF30">
      <w:pPr>
        <w:autoSpaceDE w:val="0"/>
        <w:autoSpaceDN w:val="0"/>
        <w:adjustRightInd w:val="0"/>
        <w:spacing w:line="276" w:lineRule="auto"/>
        <w:rPr>
          <w:b/>
          <w:sz w:val="28"/>
          <w:szCs w:val="28"/>
          <w:highlight w:val="none"/>
        </w:rPr>
      </w:pPr>
    </w:p>
    <w:p w14:paraId="5258ED74">
      <w:pPr>
        <w:autoSpaceDE w:val="0"/>
        <w:autoSpaceDN w:val="0"/>
        <w:adjustRightInd w:val="0"/>
        <w:spacing w:line="276" w:lineRule="auto"/>
        <w:rPr>
          <w:b/>
          <w:sz w:val="28"/>
          <w:szCs w:val="28"/>
          <w:highlight w:val="none"/>
        </w:rPr>
      </w:pPr>
    </w:p>
    <w:p w14:paraId="62465529">
      <w:pPr>
        <w:autoSpaceDE w:val="0"/>
        <w:autoSpaceDN w:val="0"/>
        <w:adjustRightInd w:val="0"/>
        <w:spacing w:line="276" w:lineRule="auto"/>
        <w:rPr>
          <w:b/>
          <w:sz w:val="28"/>
          <w:szCs w:val="28"/>
          <w:highlight w:val="none"/>
        </w:rPr>
      </w:pPr>
    </w:p>
    <w:p w14:paraId="3E860CB0">
      <w:pPr>
        <w:autoSpaceDE w:val="0"/>
        <w:autoSpaceDN w:val="0"/>
        <w:adjustRightInd w:val="0"/>
        <w:spacing w:line="276" w:lineRule="auto"/>
        <w:rPr>
          <w:b/>
          <w:sz w:val="28"/>
          <w:szCs w:val="28"/>
          <w:highlight w:val="none"/>
        </w:rPr>
      </w:pPr>
    </w:p>
    <w:p w14:paraId="16B49E34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rPr>
          <w:b/>
          <w:sz w:val="24"/>
          <w:szCs w:val="24"/>
          <w:highlight w:val="none"/>
        </w:rPr>
      </w:pPr>
    </w:p>
    <w:p w14:paraId="2627483C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center"/>
        <w:rPr>
          <w:b/>
          <w:sz w:val="24"/>
          <w:szCs w:val="24"/>
          <w:highlight w:val="none"/>
        </w:rPr>
      </w:pPr>
    </w:p>
    <w:p w14:paraId="53A9736F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  <w:highlight w:val="none"/>
        </w:rPr>
      </w:pPr>
    </w:p>
    <w:p w14:paraId="13124724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  <w:highlight w:val="none"/>
        </w:rPr>
      </w:pPr>
    </w:p>
    <w:p w14:paraId="63CFE728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  <w:highlight w:val="none"/>
        </w:rPr>
      </w:pPr>
    </w:p>
    <w:p w14:paraId="2032B00C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  <w:highlight w:val="none"/>
        </w:rPr>
      </w:pPr>
    </w:p>
    <w:p w14:paraId="23D52C7C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  <w:highlight w:val="none"/>
        </w:rPr>
      </w:pPr>
      <w:r>
        <w:rPr>
          <w:rFonts w:hint="eastAsia"/>
          <w:b/>
          <w:sz w:val="24"/>
          <w:szCs w:val="24"/>
          <w:highlight w:val="none"/>
        </w:rPr>
        <w:t>附件：</w:t>
      </w:r>
    </w:p>
    <w:p w14:paraId="22A4C7F6">
      <w:pPr>
        <w:tabs>
          <w:tab w:val="left" w:pos="0"/>
          <w:tab w:val="left" w:pos="180"/>
          <w:tab w:val="left" w:pos="360"/>
        </w:tabs>
        <w:spacing w:line="276" w:lineRule="auto"/>
        <w:jc w:val="center"/>
        <w:rPr>
          <w:b/>
          <w:sz w:val="24"/>
          <w:szCs w:val="24"/>
          <w:highlight w:val="none"/>
        </w:rPr>
      </w:pPr>
      <w:r>
        <w:rPr>
          <w:rFonts w:hint="eastAsia"/>
          <w:b/>
          <w:sz w:val="24"/>
          <w:szCs w:val="24"/>
          <w:highlight w:val="none"/>
        </w:rPr>
        <w:t>法定代表人授权委托书</w:t>
      </w:r>
    </w:p>
    <w:p w14:paraId="6C2E0D96">
      <w:pPr>
        <w:tabs>
          <w:tab w:val="left" w:pos="0"/>
          <w:tab w:val="left" w:pos="180"/>
          <w:tab w:val="left" w:pos="360"/>
        </w:tabs>
        <w:spacing w:line="276" w:lineRule="auto"/>
        <w:rPr>
          <w:sz w:val="24"/>
          <w:szCs w:val="24"/>
          <w:highlight w:val="none"/>
        </w:rPr>
      </w:pPr>
    </w:p>
    <w:p w14:paraId="1F855843">
      <w:pPr>
        <w:tabs>
          <w:tab w:val="left" w:pos="0"/>
          <w:tab w:val="left" w:pos="180"/>
          <w:tab w:val="left" w:pos="360"/>
        </w:tabs>
        <w:spacing w:line="276" w:lineRule="auto"/>
        <w:ind w:firstLine="480" w:firstLineChars="200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我（</w:t>
      </w:r>
      <w:r>
        <w:rPr>
          <w:rFonts w:hint="eastAsia" w:ascii="宋体" w:hAnsi="宋体"/>
          <w:b/>
          <w:bCs/>
          <w:sz w:val="24"/>
          <w:szCs w:val="24"/>
          <w:highlight w:val="none"/>
        </w:rPr>
        <w:t>法定代表人名称</w:t>
      </w:r>
      <w:r>
        <w:rPr>
          <w:rFonts w:hint="eastAsia" w:ascii="宋体" w:hAnsi="宋体"/>
          <w:sz w:val="24"/>
          <w:szCs w:val="24"/>
          <w:highlight w:val="none"/>
        </w:rPr>
        <w:t>）系（</w:t>
      </w:r>
      <w:r>
        <w:rPr>
          <w:rFonts w:hint="eastAsia" w:ascii="宋体" w:hAnsi="宋体"/>
          <w:b/>
          <w:bCs/>
          <w:sz w:val="24"/>
          <w:szCs w:val="24"/>
          <w:highlight w:val="none"/>
        </w:rPr>
        <w:t>供应商全称</w:t>
      </w:r>
      <w:r>
        <w:rPr>
          <w:rFonts w:hint="eastAsia" w:ascii="宋体" w:hAnsi="宋体"/>
          <w:sz w:val="24"/>
          <w:szCs w:val="24"/>
          <w:highlight w:val="none"/>
        </w:rPr>
        <w:t>）的法定代表人，现授权委托我公司（</w:t>
      </w:r>
      <w:r>
        <w:rPr>
          <w:rFonts w:hint="eastAsia" w:ascii="宋体" w:hAnsi="宋体"/>
          <w:b/>
          <w:bCs/>
          <w:sz w:val="24"/>
          <w:szCs w:val="24"/>
          <w:highlight w:val="none"/>
        </w:rPr>
        <w:t>被授权人名称和职务</w:t>
      </w:r>
      <w:r>
        <w:rPr>
          <w:rFonts w:hint="eastAsia" w:ascii="宋体" w:hAnsi="宋体"/>
          <w:sz w:val="24"/>
          <w:szCs w:val="24"/>
          <w:highlight w:val="none"/>
        </w:rPr>
        <w:t>）为授权代表，全权处理（采购人名称）项目（</w:t>
      </w:r>
      <w:r>
        <w:rPr>
          <w:rFonts w:hint="eastAsia" w:ascii="宋体" w:hAnsi="宋体"/>
          <w:b/>
          <w:bCs/>
          <w:sz w:val="24"/>
          <w:szCs w:val="24"/>
          <w:highlight w:val="none"/>
        </w:rPr>
        <w:t>项目名称</w:t>
      </w:r>
      <w:r>
        <w:rPr>
          <w:rFonts w:hint="eastAsia" w:ascii="宋体" w:hAnsi="宋体"/>
          <w:sz w:val="24"/>
          <w:szCs w:val="24"/>
          <w:highlight w:val="none"/>
        </w:rPr>
        <w:t>）竞争性谈判活动的一切事宜。该同志代表我单位全权处理本次竞争性谈判活动中的一切事宜，由他签字的一切文件，我公司均认可。</w:t>
      </w:r>
    </w:p>
    <w:p w14:paraId="0F8403BB">
      <w:pPr>
        <w:tabs>
          <w:tab w:val="left" w:pos="0"/>
          <w:tab w:val="left" w:pos="180"/>
          <w:tab w:val="left" w:pos="360"/>
        </w:tabs>
        <w:spacing w:line="276" w:lineRule="auto"/>
        <w:ind w:firstLine="480" w:firstLineChars="200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代理人无转委托权，特此委托。</w:t>
      </w:r>
    </w:p>
    <w:p w14:paraId="71B92A06">
      <w:pPr>
        <w:tabs>
          <w:tab w:val="left" w:pos="0"/>
          <w:tab w:val="left" w:pos="180"/>
          <w:tab w:val="left" w:pos="360"/>
        </w:tabs>
        <w:spacing w:line="276" w:lineRule="auto"/>
        <w:ind w:firstLine="4560" w:firstLineChars="1900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法定代表人签字或盖章：</w:t>
      </w:r>
    </w:p>
    <w:p w14:paraId="4B4B23CE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供应商全称</w:t>
      </w:r>
      <w:r>
        <w:rPr>
          <w:rFonts w:ascii="宋体" w:hAnsi="宋体"/>
          <w:sz w:val="24"/>
          <w:szCs w:val="24"/>
          <w:highlight w:val="none"/>
        </w:rPr>
        <w:t>(</w:t>
      </w:r>
      <w:r>
        <w:rPr>
          <w:rFonts w:hint="eastAsia" w:ascii="宋体" w:hAnsi="宋体"/>
          <w:sz w:val="24"/>
          <w:szCs w:val="24"/>
          <w:highlight w:val="none"/>
        </w:rPr>
        <w:t>公章</w:t>
      </w:r>
      <w:r>
        <w:rPr>
          <w:rFonts w:ascii="宋体" w:hAnsi="宋体"/>
          <w:sz w:val="24"/>
          <w:szCs w:val="24"/>
          <w:highlight w:val="none"/>
        </w:rPr>
        <w:t>)</w:t>
      </w:r>
      <w:r>
        <w:rPr>
          <w:rFonts w:hint="eastAsia" w:ascii="宋体" w:hAnsi="宋体"/>
          <w:sz w:val="24"/>
          <w:szCs w:val="24"/>
          <w:highlight w:val="none"/>
        </w:rPr>
        <w:t>：</w:t>
      </w:r>
    </w:p>
    <w:p w14:paraId="117B0F4C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授权委托日期：</w:t>
      </w:r>
    </w:p>
    <w:p w14:paraId="53F9E771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附：</w:t>
      </w:r>
    </w:p>
    <w:p w14:paraId="362FC6BA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全权代表姓名：</w:t>
      </w:r>
    </w:p>
    <w:p w14:paraId="33A8CCF3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职务：</w:t>
      </w:r>
    </w:p>
    <w:p w14:paraId="36B169C7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身份证号码：</w:t>
      </w:r>
    </w:p>
    <w:p w14:paraId="7D6AF965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详细通讯地址：</w:t>
      </w:r>
    </w:p>
    <w:p w14:paraId="2114843F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邮政编码：</w:t>
      </w:r>
    </w:p>
    <w:p w14:paraId="524FFA14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电话：</w:t>
      </w:r>
    </w:p>
    <w:p w14:paraId="345E8B9C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附</w:t>
      </w:r>
      <w:r>
        <w:rPr>
          <w:rFonts w:hint="eastAsia" w:ascii="宋体" w:hAnsi="宋体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身份证</w:t>
      </w:r>
      <w:r>
        <w:rPr>
          <w:rFonts w:hint="eastAsia" w:ascii="宋体" w:hAnsi="宋体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/>
          <w:sz w:val="24"/>
          <w:szCs w:val="24"/>
          <w:highlight w:val="none"/>
        </w:rPr>
        <w:t>：</w:t>
      </w:r>
    </w:p>
    <w:p w14:paraId="2467A2FF">
      <w:pPr>
        <w:tabs>
          <w:tab w:val="left" w:pos="0"/>
          <w:tab w:val="left" w:pos="180"/>
          <w:tab w:val="left" w:pos="360"/>
        </w:tabs>
        <w:spacing w:line="276" w:lineRule="auto"/>
        <w:rPr>
          <w:rFonts w:eastAsia="仿宋_GB2312"/>
          <w:sz w:val="24"/>
          <w:szCs w:val="24"/>
          <w:highlight w:val="none"/>
        </w:rPr>
      </w:pPr>
    </w:p>
    <w:p w14:paraId="3FAE5ED8">
      <w:pPr>
        <w:pStyle w:val="47"/>
        <w:ind w:firstLine="400"/>
        <w:rPr>
          <w:highlight w:val="none"/>
        </w:rPr>
      </w:pPr>
    </w:p>
    <w:p w14:paraId="3FFE8959">
      <w:pPr>
        <w:pStyle w:val="47"/>
        <w:ind w:firstLine="400"/>
        <w:rPr>
          <w:highlight w:val="none"/>
        </w:rPr>
      </w:pPr>
    </w:p>
    <w:p w14:paraId="612B79AC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left"/>
        <w:rPr>
          <w:rFonts w:ascii="宋体" w:cs="宋体"/>
          <w:b/>
          <w:color w:val="000000"/>
          <w:kern w:val="0"/>
          <w:sz w:val="24"/>
          <w:szCs w:val="24"/>
          <w:highlight w:val="none"/>
          <w:lang w:val="zh-CN"/>
        </w:rPr>
      </w:pPr>
    </w:p>
    <w:p w14:paraId="22FB1B53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left"/>
        <w:rPr>
          <w:rFonts w:eastAsia="黑体"/>
          <w:b/>
          <w:sz w:val="28"/>
          <w:szCs w:val="28"/>
          <w:highlight w:val="none"/>
        </w:rPr>
      </w:pPr>
      <w:r>
        <w:rPr>
          <w:rFonts w:hint="eastAsia" w:ascii="宋体" w:cs="宋体"/>
          <w:b/>
          <w:color w:val="000000"/>
          <w:kern w:val="0"/>
          <w:sz w:val="24"/>
          <w:szCs w:val="24"/>
          <w:highlight w:val="none"/>
          <w:lang w:val="zh-CN"/>
        </w:rPr>
        <w:t>附件：</w:t>
      </w:r>
      <w:r>
        <w:rPr>
          <w:rFonts w:hint="eastAsia" w:eastAsia="黑体"/>
          <w:b/>
          <w:sz w:val="28"/>
          <w:szCs w:val="28"/>
          <w:highlight w:val="none"/>
          <w:lang w:val="zh-CN"/>
        </w:rPr>
        <w:t>首次</w:t>
      </w:r>
      <w:r>
        <w:rPr>
          <w:rFonts w:hint="eastAsia" w:eastAsia="黑体"/>
          <w:b/>
          <w:sz w:val="28"/>
          <w:szCs w:val="28"/>
          <w:highlight w:val="none"/>
        </w:rPr>
        <w:t>报价一览表</w:t>
      </w:r>
    </w:p>
    <w:p w14:paraId="486679C5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center"/>
        <w:rPr>
          <w:rFonts w:eastAsia="黑体"/>
          <w:b/>
          <w:sz w:val="28"/>
          <w:szCs w:val="28"/>
          <w:highlight w:val="none"/>
        </w:rPr>
      </w:pPr>
    </w:p>
    <w:tbl>
      <w:tblPr>
        <w:tblStyle w:val="48"/>
        <w:tblW w:w="98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5308"/>
        <w:gridCol w:w="3859"/>
      </w:tblGrid>
      <w:tr w14:paraId="0333E0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3" w:hRule="atLeast"/>
          <w:jc w:val="center"/>
        </w:trPr>
        <w:tc>
          <w:tcPr>
            <w:tcW w:w="670" w:type="dxa"/>
            <w:vMerge w:val="restart"/>
            <w:vAlign w:val="center"/>
          </w:tcPr>
          <w:p w14:paraId="5D95EDC6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序号</w:t>
            </w:r>
          </w:p>
        </w:tc>
        <w:tc>
          <w:tcPr>
            <w:tcW w:w="9167" w:type="dxa"/>
            <w:gridSpan w:val="2"/>
            <w:vAlign w:val="center"/>
          </w:tcPr>
          <w:p w14:paraId="4D57E8B6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报价项目明细</w:t>
            </w:r>
          </w:p>
        </w:tc>
      </w:tr>
      <w:tr w14:paraId="78DEF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  <w:jc w:val="center"/>
        </w:trPr>
        <w:tc>
          <w:tcPr>
            <w:tcW w:w="670" w:type="dxa"/>
            <w:vMerge w:val="continue"/>
            <w:vAlign w:val="center"/>
          </w:tcPr>
          <w:p w14:paraId="346142E7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</w:p>
        </w:tc>
        <w:tc>
          <w:tcPr>
            <w:tcW w:w="5308" w:type="dxa"/>
            <w:vAlign w:val="center"/>
          </w:tcPr>
          <w:p w14:paraId="647524FA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项目名称</w:t>
            </w:r>
          </w:p>
        </w:tc>
        <w:tc>
          <w:tcPr>
            <w:tcW w:w="3859" w:type="dxa"/>
            <w:vAlign w:val="center"/>
          </w:tcPr>
          <w:p w14:paraId="4AC88F6C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报价</w:t>
            </w:r>
          </w:p>
        </w:tc>
      </w:tr>
      <w:tr w14:paraId="641A2B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7" w:hRule="atLeast"/>
          <w:jc w:val="center"/>
        </w:trPr>
        <w:tc>
          <w:tcPr>
            <w:tcW w:w="670" w:type="dxa"/>
            <w:vAlign w:val="center"/>
          </w:tcPr>
          <w:p w14:paraId="6D9009B5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ascii="宋体" w:hAnsi="宋体"/>
                <w:b/>
                <w:szCs w:val="21"/>
                <w:highlight w:val="none"/>
              </w:rPr>
              <w:t>1</w:t>
            </w:r>
          </w:p>
        </w:tc>
        <w:tc>
          <w:tcPr>
            <w:tcW w:w="5308" w:type="dxa"/>
            <w:vAlign w:val="center"/>
          </w:tcPr>
          <w:p w14:paraId="4C1199D8">
            <w:pPr>
              <w:spacing w:line="276" w:lineRule="auto"/>
              <w:rPr>
                <w:rFonts w:ascii="宋体"/>
                <w:b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Cs w:val="21"/>
                <w:highlight w:val="none"/>
              </w:rPr>
              <w:t>首次报价</w:t>
            </w:r>
          </w:p>
        </w:tc>
        <w:tc>
          <w:tcPr>
            <w:tcW w:w="3859" w:type="dxa"/>
            <w:vAlign w:val="center"/>
          </w:tcPr>
          <w:p w14:paraId="7B7EABFD">
            <w:pPr>
              <w:spacing w:line="276" w:lineRule="auto"/>
              <w:rPr>
                <w:rFonts w:ascii="宋体"/>
                <w:b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大写：       元</w:t>
            </w:r>
          </w:p>
          <w:p w14:paraId="3932E223">
            <w:pPr>
              <w:spacing w:line="276" w:lineRule="auto"/>
              <w:rPr>
                <w:rFonts w:ascii="宋体"/>
                <w:b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小写：       元</w:t>
            </w:r>
          </w:p>
        </w:tc>
      </w:tr>
      <w:tr w14:paraId="787A2C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 w14:paraId="4449AE6D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2</w:t>
            </w:r>
          </w:p>
        </w:tc>
        <w:tc>
          <w:tcPr>
            <w:tcW w:w="5308" w:type="dxa"/>
            <w:vAlign w:val="center"/>
          </w:tcPr>
          <w:p w14:paraId="115A5297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highlight w:val="none"/>
                <w:lang w:val="zh-CN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  <w:lang w:val="zh-CN"/>
              </w:rPr>
              <w:t>付款方式（是否响应谈判文件要求，如不满足视为不实质性响应谈判文件要求，按无效报价处理。）</w:t>
            </w:r>
          </w:p>
        </w:tc>
        <w:tc>
          <w:tcPr>
            <w:tcW w:w="3859" w:type="dxa"/>
            <w:vAlign w:val="center"/>
          </w:tcPr>
          <w:p w14:paraId="79A0CDC8">
            <w:pPr>
              <w:spacing w:line="276" w:lineRule="auto"/>
              <w:rPr>
                <w:rFonts w:ascii="宋体"/>
                <w:kern w:val="0"/>
                <w:szCs w:val="21"/>
                <w:highlight w:val="none"/>
              </w:rPr>
            </w:pPr>
            <w:r>
              <w:rPr>
                <w:rFonts w:ascii="宋体" w:hAnsi="宋体"/>
                <w:kern w:val="0"/>
                <w:szCs w:val="21"/>
                <w:highlight w:val="none"/>
              </w:rPr>
              <w:t>(</w:t>
            </w:r>
            <w:r>
              <w:rPr>
                <w:rFonts w:hint="eastAsia" w:ascii="宋体" w:hAnsi="宋体"/>
                <w:kern w:val="0"/>
                <w:szCs w:val="21"/>
                <w:highlight w:val="none"/>
              </w:rPr>
              <w:t>请填写满足</w:t>
            </w:r>
            <w:r>
              <w:rPr>
                <w:rFonts w:ascii="宋体" w:hAnsi="宋体"/>
                <w:kern w:val="0"/>
                <w:szCs w:val="21"/>
                <w:highlight w:val="none"/>
              </w:rPr>
              <w:t>)</w:t>
            </w:r>
          </w:p>
        </w:tc>
      </w:tr>
      <w:tr w14:paraId="64AFD0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 w14:paraId="6A69FAD8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3</w:t>
            </w:r>
          </w:p>
        </w:tc>
        <w:tc>
          <w:tcPr>
            <w:tcW w:w="5308" w:type="dxa"/>
            <w:vAlign w:val="center"/>
          </w:tcPr>
          <w:p w14:paraId="2310E735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highlight w:val="none"/>
                <w:lang w:val="zh-CN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  <w:lang w:val="en-US" w:eastAsia="zh-CN"/>
              </w:rPr>
              <w:t>供货</w:t>
            </w: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期</w:t>
            </w:r>
          </w:p>
        </w:tc>
        <w:tc>
          <w:tcPr>
            <w:tcW w:w="3859" w:type="dxa"/>
            <w:vAlign w:val="center"/>
          </w:tcPr>
          <w:p w14:paraId="7DD68D1F">
            <w:pPr>
              <w:spacing w:line="276" w:lineRule="auto"/>
              <w:rPr>
                <w:rFonts w:ascii="宋体"/>
                <w:kern w:val="0"/>
                <w:szCs w:val="21"/>
                <w:highlight w:val="none"/>
              </w:rPr>
            </w:pPr>
          </w:p>
        </w:tc>
      </w:tr>
      <w:tr w14:paraId="2D87DE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 w14:paraId="72FE0C77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4</w:t>
            </w:r>
          </w:p>
        </w:tc>
        <w:tc>
          <w:tcPr>
            <w:tcW w:w="5308" w:type="dxa"/>
            <w:vAlign w:val="center"/>
          </w:tcPr>
          <w:p w14:paraId="4E86E254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质保期</w:t>
            </w:r>
          </w:p>
        </w:tc>
        <w:tc>
          <w:tcPr>
            <w:tcW w:w="3859" w:type="dxa"/>
            <w:vAlign w:val="center"/>
          </w:tcPr>
          <w:p w14:paraId="71BBA105">
            <w:pPr>
              <w:spacing w:line="276" w:lineRule="auto"/>
              <w:rPr>
                <w:rFonts w:ascii="宋体"/>
                <w:kern w:val="0"/>
                <w:szCs w:val="21"/>
                <w:highlight w:val="none"/>
                <w:u w:val="single"/>
              </w:rPr>
            </w:pPr>
          </w:p>
        </w:tc>
      </w:tr>
      <w:tr w14:paraId="541D30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 w14:paraId="2FD79B77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5</w:t>
            </w:r>
          </w:p>
        </w:tc>
        <w:tc>
          <w:tcPr>
            <w:tcW w:w="5308" w:type="dxa"/>
            <w:vAlign w:val="center"/>
          </w:tcPr>
          <w:p w14:paraId="3CD45289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售后服务：出现质量问题接到采购人通知后到达现场的时间小时。</w:t>
            </w:r>
          </w:p>
        </w:tc>
        <w:tc>
          <w:tcPr>
            <w:tcW w:w="3859" w:type="dxa"/>
            <w:vAlign w:val="center"/>
          </w:tcPr>
          <w:p w14:paraId="5AC84BA4">
            <w:pPr>
              <w:spacing w:line="276" w:lineRule="auto"/>
              <w:rPr>
                <w:rFonts w:ascii="宋体"/>
                <w:kern w:val="0"/>
                <w:szCs w:val="21"/>
                <w:highlight w:val="none"/>
                <w:u w:val="single"/>
              </w:rPr>
            </w:pPr>
          </w:p>
        </w:tc>
      </w:tr>
    </w:tbl>
    <w:p w14:paraId="3DA4A3D6">
      <w:pPr>
        <w:spacing w:line="276" w:lineRule="auto"/>
        <w:rPr>
          <w:b/>
          <w:szCs w:val="21"/>
          <w:highlight w:val="none"/>
          <w:u w:val="single"/>
        </w:rPr>
      </w:pPr>
      <w:r>
        <w:rPr>
          <w:rFonts w:hint="eastAsia"/>
          <w:b/>
          <w:szCs w:val="21"/>
          <w:highlight w:val="none"/>
        </w:rPr>
        <w:t>供应商名称（公章）：</w:t>
      </w:r>
    </w:p>
    <w:p w14:paraId="4BDB8FDD">
      <w:pPr>
        <w:spacing w:line="276" w:lineRule="auto"/>
        <w:rPr>
          <w:b/>
          <w:szCs w:val="21"/>
          <w:highlight w:val="none"/>
        </w:rPr>
      </w:pPr>
      <w:r>
        <w:rPr>
          <w:rFonts w:hint="eastAsia"/>
          <w:b/>
          <w:szCs w:val="21"/>
          <w:highlight w:val="none"/>
        </w:rPr>
        <w:t>法定代表人或授权代理人签字：</w:t>
      </w:r>
    </w:p>
    <w:p w14:paraId="28319A50">
      <w:pPr>
        <w:spacing w:line="276" w:lineRule="auto"/>
        <w:rPr>
          <w:b/>
          <w:sz w:val="24"/>
          <w:highlight w:val="none"/>
        </w:rPr>
      </w:pPr>
    </w:p>
    <w:p w14:paraId="1FA67CE5">
      <w:pPr>
        <w:pStyle w:val="47"/>
        <w:ind w:firstLine="400"/>
        <w:rPr>
          <w:highlight w:val="none"/>
        </w:rPr>
      </w:pPr>
    </w:p>
    <w:p w14:paraId="46F36F48">
      <w:pPr>
        <w:pStyle w:val="47"/>
        <w:ind w:firstLine="0" w:firstLineChars="0"/>
        <w:rPr>
          <w:highlight w:val="none"/>
        </w:rPr>
      </w:pPr>
      <w:r>
        <w:rPr>
          <w:highlight w:val="none"/>
        </w:rPr>
        <w:t>注：必须</w:t>
      </w:r>
      <w:r>
        <w:rPr>
          <w:rFonts w:hint="eastAsia"/>
          <w:highlight w:val="none"/>
          <w:lang w:val="en-US" w:eastAsia="zh-CN"/>
        </w:rPr>
        <w:t>附</w:t>
      </w:r>
      <w:r>
        <w:rPr>
          <w:highlight w:val="none"/>
        </w:rPr>
        <w:t>分项报价表</w:t>
      </w:r>
    </w:p>
    <w:p w14:paraId="002F4818">
      <w:pPr>
        <w:spacing w:line="480" w:lineRule="auto"/>
        <w:rPr>
          <w:b/>
          <w:sz w:val="24"/>
          <w:szCs w:val="24"/>
          <w:highlight w:val="none"/>
        </w:rPr>
      </w:pPr>
    </w:p>
    <w:p w14:paraId="3FBF7187">
      <w:pPr>
        <w:spacing w:line="480" w:lineRule="auto"/>
        <w:rPr>
          <w:rFonts w:hint="eastAsia"/>
          <w:b/>
          <w:sz w:val="24"/>
          <w:szCs w:val="24"/>
          <w:highlight w:val="none"/>
        </w:rPr>
      </w:pPr>
    </w:p>
    <w:p w14:paraId="6F5E65D3">
      <w:pPr>
        <w:spacing w:line="480" w:lineRule="auto"/>
        <w:rPr>
          <w:b/>
          <w:sz w:val="24"/>
          <w:szCs w:val="24"/>
          <w:highlight w:val="none"/>
        </w:rPr>
      </w:pPr>
      <w:r>
        <w:rPr>
          <w:rFonts w:hint="eastAsia"/>
          <w:b/>
          <w:sz w:val="24"/>
          <w:szCs w:val="24"/>
          <w:highlight w:val="none"/>
        </w:rPr>
        <w:t>附件：</w:t>
      </w:r>
    </w:p>
    <w:p w14:paraId="0F3198AD">
      <w:pPr>
        <w:spacing w:line="480" w:lineRule="auto"/>
        <w:rPr>
          <w:b/>
          <w:bCs/>
          <w:sz w:val="32"/>
          <w:szCs w:val="32"/>
          <w:highlight w:val="none"/>
        </w:rPr>
      </w:pPr>
      <w:r>
        <w:rPr>
          <w:rFonts w:hint="eastAsia"/>
          <w:b/>
          <w:bCs/>
          <w:sz w:val="32"/>
          <w:szCs w:val="32"/>
          <w:highlight w:val="none"/>
        </w:rPr>
        <w:t>分项报价表（项目说明中如有则需要提供）</w:t>
      </w:r>
    </w:p>
    <w:tbl>
      <w:tblPr>
        <w:tblStyle w:val="48"/>
        <w:tblW w:w="957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967"/>
        <w:gridCol w:w="3855"/>
        <w:gridCol w:w="825"/>
        <w:gridCol w:w="870"/>
        <w:gridCol w:w="765"/>
        <w:gridCol w:w="855"/>
        <w:gridCol w:w="713"/>
      </w:tblGrid>
      <w:tr w14:paraId="4784D2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FFFFFF" w:fill="FFFFFF"/>
            <w:vAlign w:val="center"/>
          </w:tcPr>
          <w:p w14:paraId="1AB4C4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EC72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7EED31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335CEF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技术参数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43FFF7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51D929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需求数量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118A81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32C58F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3FC8AE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4B4B5C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7D5990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44CBE9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总金额（元）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55AD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 w14:paraId="56A561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39DD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3D9E1F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课程评价系统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22D30C">
            <w:pPr>
              <w:pStyle w:val="5"/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rPr>
                <w:rFonts w:hint="default" w:ascii="Times New Roman" w:hAnsi="Arial" w:eastAsia="宋体" w:cs="Times New Roman"/>
                <w:b/>
                <w:bCs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0"/>
                <w:sz w:val="24"/>
                <w:szCs w:val="28"/>
                <w:lang w:val="en-US" w:eastAsia="zh-CN" w:bidi="ar-SA"/>
              </w:rPr>
              <w:t>课程评价系统4套：数字孪生构件预制、北斗定位构件吊装、智能监测套筒灌浆、智能控制现场连接。</w:t>
            </w:r>
          </w:p>
          <w:p w14:paraId="1811A50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  <w:t>根据课程内容及需求设计，可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展示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  <w:t>各类课程评价信息，提高课程质量和师生满意度，实现教育信息化。</w:t>
            </w:r>
          </w:p>
          <w:p w14:paraId="509BDDF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一.整体介绍</w:t>
            </w:r>
          </w:p>
          <w:p w14:paraId="5A28C92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1.根据教师的教学环节和教学设计进行针对性的设计与开发，满足教学要求，提升教学效果。</w:t>
            </w:r>
          </w:p>
          <w:p w14:paraId="5493301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2.操作流畅、便捷、直观。</w:t>
            </w:r>
          </w:p>
          <w:p w14:paraId="73401F8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3.无需安装客户端，可以在主流浏览器(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Edge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，Firefox，Safari，Chrome)中正常运行。</w:t>
            </w:r>
          </w:p>
          <w:p w14:paraId="7EA108D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4.可在pc、移动端、平板等设备进行展示。</w:t>
            </w:r>
          </w:p>
          <w:p w14:paraId="58131AA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5.与课程平台账号相关联，每个评价系统独立，互不干扰。</w:t>
            </w:r>
          </w:p>
          <w:p w14:paraId="7B4FCB9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6.支持触屏操作，可通过点击进行切换不同的模块。</w:t>
            </w:r>
          </w:p>
          <w:p w14:paraId="7BFD657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二.评价内容要求</w:t>
            </w:r>
          </w:p>
          <w:p w14:paraId="0217A87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1.评价模块、数据可视化方式和教学流程能根据教师要求进行设计。</w:t>
            </w:r>
          </w:p>
          <w:p w14:paraId="2D8A48F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2.模块及内容根据教师要求设置，体现教学环节与教学理念。能针对性的对教学环节中的每一项进行评价，也能进行综合性评价。</w:t>
            </w:r>
          </w:p>
          <w:p w14:paraId="0DC66F6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3.内容可以是习题、评价图表、图片、视频等，图片支持点击放大。</w:t>
            </w:r>
          </w:p>
          <w:p w14:paraId="6A9AA31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  <w:t>图表引擎支持雷达图（6维度评分）、柱状图（分组对比）、趋势线（学习进度分析）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等多种形式，依据需要进行选用；</w:t>
            </w:r>
          </w:p>
          <w:p w14:paraId="6C5AD17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5.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  <w:t>数据可视化展示，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表现形式美观、大方，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  <w:t>方便教师和学生更直观地了解评价数据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并提升教学效果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  <w:t>。</w:t>
            </w:r>
          </w:p>
          <w:p w14:paraId="1C57522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6.可以分小组进行评价、也可进行个人得分评价，依据需要进行选用。</w:t>
            </w:r>
          </w:p>
          <w:p w14:paraId="487AC13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三.评价内容</w:t>
            </w:r>
          </w:p>
          <w:p w14:paraId="6A892CE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分为：备咨询、导任务、析流程、练技能、评成果、拓技艺6个模块。</w:t>
            </w:r>
          </w:p>
          <w:p w14:paraId="7324359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评价内容分布在以上6各模块中，各个模块中的评价内容数量不一，根据需要进行制作。具体的评价内容包括但不限于以下内容：</w:t>
            </w:r>
          </w:p>
          <w:p w14:paraId="6309548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1.调研任务</w:t>
            </w:r>
          </w:p>
          <w:p w14:paraId="701C6F5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通过现场实拍图片展示学生的调研过程，以 “饼图 / 柱状图” 展示各个学生小组的调研得分。</w:t>
            </w:r>
          </w:p>
          <w:p w14:paraId="0106F20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2.课堂活动</w:t>
            </w:r>
          </w:p>
          <w:p w14:paraId="49AC434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（1）能够将学生手绘的图、记录单等导入到系统中，能够展示学生某个实训操作过程中照片。</w:t>
            </w:r>
          </w:p>
          <w:p w14:paraId="0C8A546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（2）能够展示学生某个实训操作或课堂活动过程中的小组得分情况，并以可视化的方式呈现。</w:t>
            </w:r>
          </w:p>
          <w:p w14:paraId="0904459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（3）能够展示课堂中对学生的总结性评价，并划分星级。</w:t>
            </w:r>
          </w:p>
          <w:p w14:paraId="7A2D2C7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3.课堂测试（这是随堂测试，展示学生的测试情况）</w:t>
            </w:r>
          </w:p>
          <w:p w14:paraId="3F780A0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（1）展示测验试题。</w:t>
            </w:r>
          </w:p>
          <w:p w14:paraId="514ABA0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（2）答题情况以 “图表” 展示。</w:t>
            </w:r>
          </w:p>
          <w:p w14:paraId="46A83A2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四、答题系统</w:t>
            </w:r>
          </w:p>
          <w:p w14:paraId="25A3A4C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default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1.主要功能</w:t>
            </w:r>
          </w:p>
          <w:p w14:paraId="633AC83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default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（1）系统需具备学员登录、模块选择（吊装专项方案编制、施工图识读）、模式选择（学习模式、练习模式、模拟考试模式）等功能；需提供系统功能截图）</w:t>
            </w:r>
          </w:p>
          <w:p w14:paraId="3FA2DAA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default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2"/>
                <w:highlight w:val="none"/>
                <w:lang w:val="en-US" w:eastAsia="zh-CN"/>
              </w:rPr>
              <w:t>▲</w:t>
            </w:r>
            <w:r>
              <w:rPr>
                <w:rFonts w:hint="default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（2）学习模式下，学生学习时显示提示和题目资料。学习资料包含多种形式（文本、图片等），题目解析包括多种解析方式（文字解析、图片解析等），具备仿真题学习功能。</w:t>
            </w:r>
          </w:p>
          <w:p w14:paraId="1653427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default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2"/>
                <w:highlight w:val="none"/>
                <w:lang w:val="en-US" w:eastAsia="zh-CN"/>
              </w:rPr>
              <w:t>▲</w:t>
            </w:r>
            <w:r>
              <w:rPr>
                <w:rFonts w:hint="default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（3）练习模式下，题库随机出题，隐藏解析，作答后显示解析及正确答案，解析包括多种解析方式（文字解析、图片解析等），具备仿真题练习功能。</w:t>
            </w:r>
          </w:p>
          <w:p w14:paraId="54BD0A4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default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2"/>
                <w:highlight w:val="none"/>
                <w:lang w:val="en-US" w:eastAsia="zh-CN"/>
              </w:rPr>
              <w:t>▲</w:t>
            </w:r>
            <w:r>
              <w:rPr>
                <w:rFonts w:hint="default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（4）考试模式下，学生模拟真实考试，限制考试时长，作答没有提示，没有解析，考试题目包含选择题和仿真题，提交试卷之后自动判分，并且显示作答结果，并对整张卷子进行解析。</w:t>
            </w:r>
          </w:p>
          <w:p w14:paraId="21C697C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default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（5）实训系统具备单选题、多选题、填空题、附件题、判断题等多种形式上传功能。</w:t>
            </w:r>
          </w:p>
          <w:p w14:paraId="5573DC5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default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（6）平台具备上传视频动画解析、设置考试时间、考试次数等功能。</w:t>
            </w:r>
          </w:p>
          <w:p w14:paraId="2D3F1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（7）平台具备仿真题目测验功能，可模拟实操、操作计分。（需提供系统功能截图）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368C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9B64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EE96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8DEB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C209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73CC68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4E1E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9DB8F9">
            <w:pPr>
              <w:spacing w:line="460" w:lineRule="exact"/>
              <w:jc w:val="center"/>
              <w:outlineLvl w:val="0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课程资源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6A42F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一.课程资源</w:t>
            </w:r>
          </w:p>
          <w:p w14:paraId="04ACA36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资源类型包括：动画、视频、仿真、图纸等内容。</w:t>
            </w:r>
          </w:p>
          <w:p w14:paraId="564456C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（一）动画</w:t>
            </w:r>
          </w:p>
          <w:p w14:paraId="02B2F11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数量：1个；</w:t>
            </w:r>
          </w:p>
          <w:p w14:paraId="12A7C33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  <w:t>根据课程内容及采购方需求设计，以展现“看不见、进不去、动不得、难再现”的教学原理，制作三维动画。</w:t>
            </w:r>
          </w:p>
          <w:p w14:paraId="635D628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  <w:t>1.整体介绍</w:t>
            </w:r>
          </w:p>
          <w:p w14:paraId="464671E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  <w:t>（1）动画mp4格式，形式包含三维真实角度展示，原理演示等；</w:t>
            </w:r>
          </w:p>
          <w:p w14:paraId="3457E22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  <w:t>（2）知识点内容正确，无科学性和知识性错误；</w:t>
            </w:r>
          </w:p>
          <w:p w14:paraId="5D1967E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  <w:t>（3）文字、符号、单位和公式符号符合国家标准；</w:t>
            </w:r>
          </w:p>
          <w:p w14:paraId="0C3EE16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  <w:t>（4）动画形象采用三维模型构建；</w:t>
            </w:r>
          </w:p>
          <w:p w14:paraId="42EF3C8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  <w:t>2.内容要求</w:t>
            </w:r>
          </w:p>
          <w:p w14:paraId="252ABEA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  <w:t>（1）每个独立动画完成一个独立模型的展示，或一个知识点原理、流程的剖析，以动画方式展示原理和流程；</w:t>
            </w:r>
          </w:p>
          <w:p w14:paraId="17806F2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  <w:t>（2）知识点内容正确，无科学性和知识性错误；文字、符号、单位和公式符号符合国家标准；</w:t>
            </w:r>
          </w:p>
          <w:p w14:paraId="4408A09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  <w:t>（3）根据课程负责人给定的资料及要求，进行知识点所需模型构建，模型高度还原真实构成及其材质表现；</w:t>
            </w:r>
          </w:p>
          <w:p w14:paraId="5284499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  <w:t>（4）动画符合内容表现需求，贴合专业形象，符合专业标准；</w:t>
            </w:r>
          </w:p>
          <w:p w14:paraId="258D0A3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  <w:t>（5）各个模型设备运作流畅，流畅连贯，连续性强、节奏合适；</w:t>
            </w:r>
          </w:p>
          <w:p w14:paraId="4A930AF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  <w:t>（6）情节合情合理，能够帮助学生理解课程内容以及原理；</w:t>
            </w:r>
          </w:p>
          <w:p w14:paraId="243BFC2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  <w:t>（7）动画帧和帧之间有较强的关联性；画面简洁清晰，界面简洁明了，动画解说配音应采用标准普通话，无噪音，快慢适度，生动形象。</w:t>
            </w:r>
          </w:p>
          <w:p w14:paraId="6FF4577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  <w:t>3.格式要求：动画采用H.264(MPEG-4Part1profile=main,level=3.0)编码方式，帧率不低于25fps，全高清（1080P）。</w:t>
            </w:r>
          </w:p>
          <w:p w14:paraId="491BCFA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视频</w:t>
            </w:r>
          </w:p>
          <w:p w14:paraId="410D6DC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数量：10个；</w:t>
            </w:r>
          </w:p>
          <w:p w14:paraId="4FF588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1.视频内容</w:t>
            </w:r>
          </w:p>
          <w:p w14:paraId="43595B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(1)视频为技能培训、案例赏析、课程思政等资源包。</w:t>
            </w:r>
          </w:p>
          <w:p w14:paraId="154C0E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(2)屏幕图像的构图合理，画面主体突出。人像及肢体动作以及配合讲授选用的板书、画板、教具实物、模型和实验设备等均不能超出镜头所及范围。</w:t>
            </w:r>
          </w:p>
          <w:p w14:paraId="7818E4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(3)教学实录视频可自行选择教学场景，应分别完整、清晰地呈现、内容相对独立完整、课程属性特质鲜明、反映团队成员教学风格的教学活动实况。</w:t>
            </w:r>
          </w:p>
          <w:p w14:paraId="3C287D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(4)摄像镜头应保持与主讲教师目光平视的角度。主讲教师不应较长时间仰视或俯视。</w:t>
            </w:r>
          </w:p>
          <w:p w14:paraId="1844D6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(5)使用资料、图片、外景实拍、实验和表演等形象化教学手段，应符合教学内容要求，与讲授内容联系紧密，手段选用恰当。</w:t>
            </w:r>
          </w:p>
          <w:p w14:paraId="2C07E1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(6)选用影视作品或自拍素材，应注明素材来源。影视作品或自拍素材中涉及人物访谈内容时，应加注人物介绍。</w:t>
            </w:r>
          </w:p>
          <w:p w14:paraId="68A5AB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(7)选用的资料、图片等素材画面应清楚，对于历史资料、图片应进行再加工。选用的资料、图片等素材应注明素材来源及原始信息（如字画的作品、生卒年月，影视片断的作品名称、创作年代等信息）。</w:t>
            </w:r>
          </w:p>
          <w:p w14:paraId="183D18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2.视频技术规格</w:t>
            </w:r>
          </w:p>
          <w:p w14:paraId="318278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(1)视频信号源</w:t>
            </w:r>
          </w:p>
          <w:p w14:paraId="3C4D86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①稳定性：全片图像同步性能稳定，无失步现象，图像无抖动跳跃，色彩无突变，编辑点处图像稳定。</w:t>
            </w:r>
          </w:p>
          <w:p w14:paraId="6EB8DE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②色调：白平衡正确，无明显偏色，多机拍摄的镜头衔接处无明显色差。</w:t>
            </w:r>
          </w:p>
          <w:p w14:paraId="67D62B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③画幅：建议采用 16:9，720p 或 1080p。</w:t>
            </w:r>
          </w:p>
          <w:p w14:paraId="4C9CAA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(2)音频信号源</w:t>
            </w:r>
          </w:p>
          <w:p w14:paraId="00992A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①声道：教师讲授内容音频信号记录于第 1 声道。</w:t>
            </w:r>
          </w:p>
          <w:p w14:paraId="2DA11B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②音效、同期声记录于第 2 声道，若有其他文字解说记录于第 3 声道(如录音设备无第 3 声道,则录于第 2 声道)。</w:t>
            </w:r>
          </w:p>
          <w:p w14:paraId="0F1A3A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③声音和画面要求同步，无交流声或其他杂音等缺陷。</w:t>
            </w:r>
          </w:p>
          <w:p w14:paraId="7B3581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④伴音清晰、饱满、圆润，无失真、噪声杂音干扰、音量忽大忽小现象。解说声与现场声无明显比例失调，解说声与背景音乐无明显比例失调。</w:t>
            </w:r>
          </w:p>
          <w:p w14:paraId="3BA1E9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(3)视频压缩格式及技术参数</w:t>
            </w:r>
          </w:p>
          <w:p w14:paraId="4F5AEF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①视频压缩采用 H.264/AVC (MPEG-4 Part10)编码、使用二次编码、不包含字幕的MP4 格式。</w:t>
            </w:r>
          </w:p>
          <w:p w14:paraId="359479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②视频码流率：动态码流的最低码率不得低于 1024Kb</w:t>
            </w:r>
          </w:p>
          <w:p w14:paraId="06DF65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③视频分辨率:前期采用高清 16:9 拍摄，请设定为 1280×720 或 1920× 1080。</w:t>
            </w:r>
          </w:p>
          <w:p w14:paraId="6D9DEF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④视频画幅宽高比:视频画幅宽高比为16:9，分辨率设定为1280×720 或1920×1080</w:t>
            </w:r>
          </w:p>
          <w:p w14:paraId="062B22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⑤视频帧率为 25 帧/秒</w:t>
            </w:r>
          </w:p>
          <w:p w14:paraId="4AA5AB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⑥扫描方式采用逐行扫描</w:t>
            </w:r>
          </w:p>
          <w:p w14:paraId="0AD356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(4)封装</w:t>
            </w:r>
          </w:p>
          <w:p w14:paraId="1BFC5AE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视频采用MP4 封装。</w:t>
            </w:r>
          </w:p>
          <w:p w14:paraId="3BB3E25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（三）虚拟仿真</w:t>
            </w:r>
          </w:p>
          <w:p w14:paraId="29C706F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数量：2个；</w:t>
            </w:r>
          </w:p>
          <w:p w14:paraId="562B9D5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交付形式：以视频的形式进行交付。</w:t>
            </w:r>
          </w:p>
          <w:p w14:paraId="667235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highlight w:val="none"/>
              </w:rPr>
              <w:t>.应具有漫游(职业场景、设施设备)、演示操作规程、安全禁忌、互动（设备拆装、仪器操作)、考核（过程操作、故障排除）中的一种或多种功能；</w:t>
            </w:r>
          </w:p>
          <w:p w14:paraId="1D3BB6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highlight w:val="none"/>
              </w:rPr>
              <w:t>.内容符合职业标准、技术规范、业务规程和行业属性，无科学性错误内容，符合我国法律法规，尊重各民族风俗习惯，版权不存在争议若其中包含少数民族或外国语言文字信息，应遵循其原内容完整性，使用原语言进行处理；</w:t>
            </w:r>
          </w:p>
          <w:p w14:paraId="1E1884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highlight w:val="none"/>
              </w:rPr>
              <w:t>.有明确的版权标识信息；</w:t>
            </w:r>
          </w:p>
          <w:p w14:paraId="0CE61E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highlight w:val="none"/>
              </w:rPr>
              <w:t>.画面逼真,色彩、形状、声音、位置等高度符合实物的特征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highlight w:val="none"/>
              </w:rPr>
              <w:t>界面友好，交互设计合理，操作简单；</w:t>
            </w:r>
          </w:p>
          <w:p w14:paraId="4A171C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.如果有解说，配音应标准，无噪音，声音悦耳，音量适当，快慢适度﹐并提供控制解说的开关；</w:t>
            </w:r>
          </w:p>
          <w:p w14:paraId="1AFBCCE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.如果有背景音乐，背景音乐音量不宜过大，音乐与内容相符；</w:t>
            </w:r>
          </w:p>
          <w:p w14:paraId="710CC95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（四）图纸</w:t>
            </w:r>
          </w:p>
          <w:p w14:paraId="4C8424C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提供装配式建筑相关图纸一套，数量不低于10张。</w:t>
            </w:r>
          </w:p>
          <w:p w14:paraId="02CC570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根据采购方的需求，结合课程设计，提供与课程内容相关的装配式建筑图纸，包括但不限于：装配式构件图纸、装配式墙板配筋图等。</w:t>
            </w:r>
          </w:p>
          <w:p w14:paraId="270E9BC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要求图纸清晰，满足使用方需求。</w:t>
            </w:r>
          </w:p>
          <w:p w14:paraId="54BDF1F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文件格式为pdf或者jpeg（jpg），png，tif等。</w:t>
            </w:r>
          </w:p>
          <w:p w14:paraId="6BF9888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二.课程资源管理平台服务</w:t>
            </w:r>
          </w:p>
          <w:p w14:paraId="1CE7039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为保障高质量高效率完成课程资源制作，在资源制作过程中制作方需提供课程资源管理平台服务，用于课程资源进度管理及质量把控，平台功能需包含以下功能：</w:t>
            </w:r>
          </w:p>
          <w:p w14:paraId="1BCB59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1.用户名账号登录功能；</w:t>
            </w:r>
          </w:p>
          <w:p w14:paraId="48B985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2"/>
                <w:highlight w:val="none"/>
                <w:lang w:val="en-US" w:eastAsia="zh-CN"/>
              </w:rPr>
              <w:t>▲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2.整体功能包含项目管理、任务管理、资源库管理功能；（此功能需现场提供实物演示视频，且满足技术参数要求）</w:t>
            </w:r>
          </w:p>
          <w:p w14:paraId="262CC8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▲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3.项目管理满足项目信息管理功能，内容含有项目名称、院校名称、课程资源制作启动时间、完成时间、负责人、项目状态、查看及搜索功能，查看功能可在子项内编辑数量要求和质量要求。（此功能需现场提供实物演示视频，且满足技术参数要求）</w:t>
            </w:r>
          </w:p>
          <w:p w14:paraId="62068E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▲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4.任务管理需具备管理人审核和课程验收申请功能，管理员审核功能需包含待办审核和审核历史查询功能，课程验收功能要包含完整的课程制作信息，如项目、课程名称、审核人、提交时间及完成时间等。（此功能需现场提供实物演示视频，且满足技术参数要求）</w:t>
            </w:r>
          </w:p>
          <w:p w14:paraId="5E0664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▲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5.资源库功能需具备课程库和资源检索管理功能，课程库满足通过项目名称及课程名称搜索功能，可通过资源检索功能快速查询项目、课程及资源类型。（此功能需现场提供实物演示视频，且满足技术参数要求）</w:t>
            </w:r>
          </w:p>
          <w:p w14:paraId="41F0103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▲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6.课程资源管理平台用于课程资源进度管理及质量把控。具备项目统计、工作量统计、资源统计三大统计功能，其中，项目统计：可按照在建中、已完成、已暂停对项目和课程进行统计。可查看项目建设历史，包含（项目计划，项目提交详情，项目会议纪要）；</w:t>
            </w:r>
          </w:p>
          <w:p w14:paraId="11A10F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工作量统计：可图表化显示每个制作人实际提交数，审核通过数，审核通过率，并支持根据项目、课程、人员、资源类型、日期区间等条件的多维度检索。支持工作量数据的导出，支持总工作量和日工作量的分组显示；资源统计：支持根据项目、课程、日期区间检索，支持以资源类型分组显示资源数量、以目录显示资源数量。（此功能需现场提供实物演示视频，且满足技术参数要求）</w:t>
            </w:r>
          </w:p>
          <w:p w14:paraId="4CD5D7F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7E3A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7242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05E5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E841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F7D0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3E8D3E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6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C751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合计</w:t>
            </w:r>
          </w:p>
        </w:tc>
        <w:tc>
          <w:tcPr>
            <w:tcW w:w="788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B05A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</w:tbl>
    <w:p w14:paraId="19823E28">
      <w:pPr>
        <w:pStyle w:val="259"/>
        <w:tabs>
          <w:tab w:val="left" w:pos="0"/>
          <w:tab w:val="left" w:pos="180"/>
          <w:tab w:val="left" w:pos="360"/>
        </w:tabs>
        <w:spacing w:line="276" w:lineRule="auto"/>
        <w:ind w:left="0" w:leftChars="0" w:firstLine="0" w:firstLineChars="0"/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</w:pPr>
    </w:p>
    <w:p w14:paraId="4CCFF309">
      <w:pPr>
        <w:pStyle w:val="259"/>
        <w:numPr>
          <w:ilvl w:val="0"/>
          <w:numId w:val="0"/>
        </w:numPr>
        <w:tabs>
          <w:tab w:val="left" w:pos="0"/>
          <w:tab w:val="left" w:pos="180"/>
          <w:tab w:val="left" w:pos="360"/>
        </w:tabs>
        <w:spacing w:line="276" w:lineRule="auto"/>
        <w:ind w:firstLine="3264" w:firstLineChars="739"/>
        <w:rPr>
          <w:rFonts w:hint="eastAsia" w:ascii="Calibri" w:hAnsi="Calibri" w:eastAsia="宋体" w:cs="Times New Roman"/>
          <w:b/>
          <w:color w:val="auto"/>
          <w:kern w:val="2"/>
          <w:sz w:val="44"/>
          <w:highlight w:val="none"/>
          <w:lang w:val="en-US" w:eastAsia="zh-CN" w:bidi="ar-SA"/>
        </w:rPr>
      </w:pPr>
    </w:p>
    <w:p w14:paraId="5E6A0E5F">
      <w:pPr>
        <w:pStyle w:val="259"/>
        <w:numPr>
          <w:ilvl w:val="0"/>
          <w:numId w:val="5"/>
        </w:numPr>
        <w:tabs>
          <w:tab w:val="left" w:pos="0"/>
          <w:tab w:val="left" w:pos="180"/>
          <w:tab w:val="left" w:pos="360"/>
        </w:tabs>
        <w:spacing w:line="276" w:lineRule="auto"/>
        <w:ind w:firstLine="3264" w:firstLineChars="739"/>
        <w:rPr>
          <w:rFonts w:hint="eastAsia"/>
          <w:b/>
          <w:color w:val="auto"/>
          <w:sz w:val="44"/>
          <w:highlight w:val="none"/>
        </w:rPr>
      </w:pPr>
      <w:r>
        <w:rPr>
          <w:rFonts w:hint="eastAsia"/>
          <w:b/>
          <w:color w:val="auto"/>
          <w:sz w:val="44"/>
          <w:highlight w:val="none"/>
        </w:rPr>
        <w:t>项目</w:t>
      </w:r>
      <w:r>
        <w:rPr>
          <w:rFonts w:hint="eastAsia"/>
          <w:b/>
          <w:color w:val="auto"/>
          <w:sz w:val="44"/>
          <w:highlight w:val="none"/>
          <w:lang w:val="en-US" w:eastAsia="zh-CN"/>
        </w:rPr>
        <w:t>说明</w:t>
      </w:r>
      <w:r>
        <w:rPr>
          <w:rFonts w:hint="eastAsia"/>
          <w:b/>
          <w:color w:val="auto"/>
          <w:sz w:val="44"/>
          <w:highlight w:val="none"/>
        </w:rPr>
        <w:t>：</w:t>
      </w:r>
    </w:p>
    <w:p w14:paraId="3343B201">
      <w:pPr>
        <w:pStyle w:val="254"/>
        <w:numPr>
          <w:numId w:val="0"/>
        </w:numPr>
        <w:bidi w:val="0"/>
        <w:jc w:val="both"/>
        <w:rPr>
          <w:rFonts w:hint="eastAsia"/>
          <w:highlight w:val="none"/>
        </w:rPr>
      </w:pPr>
      <w:r>
        <w:rPr>
          <w:rFonts w:hint="eastAsia"/>
          <w:highlight w:val="none"/>
          <w:lang w:val="en-US" w:eastAsia="zh-CN"/>
        </w:rPr>
        <w:t>无</w:t>
      </w:r>
    </w:p>
    <w:p w14:paraId="5521F92A">
      <w:pPr>
        <w:pStyle w:val="259"/>
        <w:numPr>
          <w:ilvl w:val="0"/>
          <w:numId w:val="6"/>
        </w:numPr>
        <w:tabs>
          <w:tab w:val="left" w:pos="0"/>
          <w:tab w:val="left" w:pos="180"/>
          <w:tab w:val="left" w:pos="360"/>
        </w:tabs>
        <w:spacing w:line="276" w:lineRule="auto"/>
        <w:ind w:firstLine="0" w:firstLineChars="0"/>
        <w:jc w:val="center"/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货物</w:t>
      </w:r>
      <w:r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  <w:t>清单：</w:t>
      </w:r>
    </w:p>
    <w:tbl>
      <w:tblPr>
        <w:tblStyle w:val="48"/>
        <w:tblW w:w="957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1"/>
        <w:gridCol w:w="812"/>
        <w:gridCol w:w="4416"/>
        <w:gridCol w:w="843"/>
        <w:gridCol w:w="867"/>
        <w:gridCol w:w="612"/>
        <w:gridCol w:w="867"/>
        <w:gridCol w:w="612"/>
      </w:tblGrid>
      <w:tr w14:paraId="1E8C37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FFFFFF" w:fill="FFFFFF"/>
            <w:vAlign w:val="center"/>
          </w:tcPr>
          <w:p w14:paraId="437739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0F77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4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68562C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4B87EA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技术参数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0383C7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2E1286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需求数量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3A354A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397965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预算</w:t>
            </w:r>
          </w:p>
          <w:p w14:paraId="5D175D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3C1D9A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6B4939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382105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545A7B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预算总金额（元）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B9E0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 w14:paraId="30AF76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0E93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2C7BB8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课程评价系统</w:t>
            </w:r>
          </w:p>
        </w:tc>
        <w:tc>
          <w:tcPr>
            <w:tcW w:w="4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891AE8">
            <w:pPr>
              <w:pStyle w:val="5"/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rPr>
                <w:rFonts w:hint="default" w:ascii="Times New Roman" w:hAnsi="Arial" w:eastAsia="宋体" w:cs="Times New Roman"/>
                <w:b/>
                <w:bCs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0"/>
                <w:sz w:val="24"/>
                <w:szCs w:val="28"/>
                <w:lang w:val="en-US" w:eastAsia="zh-CN" w:bidi="ar-SA"/>
              </w:rPr>
              <w:t>课程评价系统4套：数字孪生构件预制、北斗定位构件吊装、智能监测套筒灌浆、智能控制现场连接。</w:t>
            </w:r>
          </w:p>
          <w:p w14:paraId="49EC661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  <w:t>根据课程内容及需求设计，可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展示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  <w:t>各类课程评价信息，提高课程质量和师生满意度，实现教育信息化。</w:t>
            </w:r>
          </w:p>
          <w:p w14:paraId="081C52D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一.整体介绍</w:t>
            </w:r>
          </w:p>
          <w:p w14:paraId="33D2D2F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1.根据教师的教学环节和教学设计进行针对性的设计与开发，满足教学要求，提升教学效果。</w:t>
            </w:r>
          </w:p>
          <w:p w14:paraId="40327D1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2.操作流畅、便捷、直观。</w:t>
            </w:r>
          </w:p>
          <w:p w14:paraId="0F93F09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3.无需安装客户端，可以在主流浏览器(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Edge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，Firefox，Safari，Chrome)中正常运行。</w:t>
            </w:r>
          </w:p>
          <w:p w14:paraId="6E589FA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4.可在pc、移动端、平板等设备进行展示。</w:t>
            </w:r>
          </w:p>
          <w:p w14:paraId="1FE72EA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5.与课程平台账号相关联，每个评价系统独立，互不干扰。</w:t>
            </w:r>
          </w:p>
          <w:p w14:paraId="35B87B2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6.支持触屏操作，可通过点击进行切换不同的模块。</w:t>
            </w:r>
          </w:p>
          <w:p w14:paraId="50BE0A8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二.评价内容要求</w:t>
            </w:r>
          </w:p>
          <w:p w14:paraId="3ED0FD3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1.评价模块、数据可视化方式和教学流程能根据教师要求进行设计。</w:t>
            </w:r>
          </w:p>
          <w:p w14:paraId="51247EB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2.模块及内容根据教师要求设置，体现教学环节与教学理念。能针对性的对教学环节中的每一项进行评价，也能进行综合性评价。</w:t>
            </w:r>
          </w:p>
          <w:p w14:paraId="48A355A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3.内容可以是习题、评价图表、图片、视频等，图片支持点击放大。</w:t>
            </w:r>
          </w:p>
          <w:p w14:paraId="3642DA3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  <w:t>图表引擎支持雷达图（6维度评分）、柱状图（分组对比）、趋势线（学习进度分析）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等多种形式，依据需要进行选用；</w:t>
            </w:r>
          </w:p>
          <w:p w14:paraId="583F29C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5.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  <w:t>数据可视化展示，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表现形式美观、大方，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  <w:t>方便教师和学生更直观地了解评价数据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并提升教学效果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  <w:t>。</w:t>
            </w:r>
          </w:p>
          <w:p w14:paraId="0A2CCD5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6.可以分小组进行评价、也可进行个人得分评价，依据需要进行选用。</w:t>
            </w:r>
          </w:p>
          <w:p w14:paraId="1EA1F56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三.评价内容</w:t>
            </w:r>
          </w:p>
          <w:p w14:paraId="46AC4DC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分为：备咨询、导任务、析流程、练技能、评成果、拓技艺6个模块。</w:t>
            </w:r>
          </w:p>
          <w:p w14:paraId="48BBD81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评价内容分布在以上6各模块中，各个模块中的评价内容数量不一，根据需要进行制作。具体的评价内容包括但不限于以下内容：</w:t>
            </w:r>
          </w:p>
          <w:p w14:paraId="5EC9BCA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1.调研任务</w:t>
            </w:r>
          </w:p>
          <w:p w14:paraId="69111BB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通过现场实拍图片展示学生的调研过程，以 “饼图 / 柱状图” 展示各个学生小组的调研得分。</w:t>
            </w:r>
          </w:p>
          <w:p w14:paraId="6C5C677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2.课堂活动</w:t>
            </w:r>
          </w:p>
          <w:p w14:paraId="0D297A4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（1）能够将学生手绘的图、记录单等导入到系统中，能够展示学生某个实训操作过程中照片。</w:t>
            </w:r>
          </w:p>
          <w:p w14:paraId="25E4803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（2）能够展示学生某个实训操作或课堂活动过程中的小组得分情况，并以可视化的方式呈现。</w:t>
            </w:r>
          </w:p>
          <w:p w14:paraId="3E3F241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（3）能够展示课堂中对学生的总结性评价，并划分星级。</w:t>
            </w:r>
          </w:p>
          <w:p w14:paraId="2F36EB0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3.课堂测试（这是随堂测试，展示学生的测试情况）</w:t>
            </w:r>
          </w:p>
          <w:p w14:paraId="51A1E4C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（1）展示测验试题。</w:t>
            </w:r>
          </w:p>
          <w:p w14:paraId="5CAC55D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（2）答题情况以 “图表” 展示。</w:t>
            </w:r>
          </w:p>
          <w:p w14:paraId="0173AF3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四、答题系统</w:t>
            </w:r>
          </w:p>
          <w:p w14:paraId="08E7E1E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default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1.主要功能</w:t>
            </w:r>
          </w:p>
          <w:p w14:paraId="2BE02D1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default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（1）系统需具备学员登录、模块选择（吊装专项方案编制、施工图识读）、模式选择（学习模式、练习模式、模拟考试模式）等功能；需提供系统功能截图）</w:t>
            </w:r>
          </w:p>
          <w:p w14:paraId="59E42EA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default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2"/>
                <w:highlight w:val="none"/>
                <w:lang w:val="en-US" w:eastAsia="zh-CN"/>
              </w:rPr>
              <w:t>▲</w:t>
            </w:r>
            <w:r>
              <w:rPr>
                <w:rFonts w:hint="default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（2）学习模式下，学生学习时显示提示和题目资料。学习资料包含多种形式（文本、图片等），题目解析包括多种解析方式（文字解析、图片解析等），具备仿真题学习功能。</w:t>
            </w:r>
          </w:p>
          <w:p w14:paraId="7531CE8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default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2"/>
                <w:highlight w:val="none"/>
                <w:lang w:val="en-US" w:eastAsia="zh-CN"/>
              </w:rPr>
              <w:t>▲</w:t>
            </w:r>
            <w:r>
              <w:rPr>
                <w:rFonts w:hint="default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（3）练习模式下，题库随机出题，隐藏解析，作答后显示解析及正确答案，解析包括多种解析方式（文字解析、图片解析等），具备仿真题练习功能。</w:t>
            </w:r>
          </w:p>
          <w:p w14:paraId="2E9B461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default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2"/>
                <w:highlight w:val="none"/>
                <w:lang w:val="en-US" w:eastAsia="zh-CN"/>
              </w:rPr>
              <w:t>▲</w:t>
            </w:r>
            <w:r>
              <w:rPr>
                <w:rFonts w:hint="default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（4）考试模式下，学生模拟真实考试，限制考试时长，作答没有提示，没有解析，考试题目包含选择题和仿真题，提交试卷之后自动判分，并且显示作答结果，并对整张卷子进行解析。</w:t>
            </w:r>
          </w:p>
          <w:p w14:paraId="48694B4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default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（5）实训系统具备单选题、多选题、填空题、附件题、判断题等多种形式上传功能。</w:t>
            </w:r>
          </w:p>
          <w:p w14:paraId="0BD60C9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default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（6）平台具备上传视频动画解析、设置考试时间、考试次数等功能。</w:t>
            </w:r>
          </w:p>
          <w:p w14:paraId="675A6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（7）平台具备仿真题目测验功能，可模拟实操、操作计分。（需提供系统功能截图）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9EB2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28F3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20000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224E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8F8A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20000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37EB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67D99E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7473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C3207B">
            <w:pPr>
              <w:spacing w:line="460" w:lineRule="exact"/>
              <w:jc w:val="center"/>
              <w:outlineLvl w:val="0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课程资源</w:t>
            </w:r>
          </w:p>
        </w:tc>
        <w:tc>
          <w:tcPr>
            <w:tcW w:w="4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16B07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一.课程资源</w:t>
            </w:r>
          </w:p>
          <w:p w14:paraId="793F9AA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资源类型包括：动画、视频、仿真、图纸等内容。</w:t>
            </w:r>
          </w:p>
          <w:p w14:paraId="1DF131A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（一）动画</w:t>
            </w:r>
          </w:p>
          <w:p w14:paraId="7B50643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数量：1个；</w:t>
            </w:r>
          </w:p>
          <w:p w14:paraId="3CA5B7B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  <w:t>根据课程内容及采购方需求设计，以展现“看不见、进不去、动不得、难再现”的教学原理，制作三维动画。</w:t>
            </w:r>
          </w:p>
          <w:p w14:paraId="247C774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  <w:t>1.整体介绍</w:t>
            </w:r>
          </w:p>
          <w:p w14:paraId="263BCE9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  <w:t>（1）动画mp4格式，形式包含三维真实角度展示，原理演示等；</w:t>
            </w:r>
          </w:p>
          <w:p w14:paraId="158798F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  <w:t>（2）知识点内容正确，无科学性和知识性错误；</w:t>
            </w:r>
          </w:p>
          <w:p w14:paraId="2327041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  <w:t>（3）文字、符号、单位和公式符号符合国家标准；</w:t>
            </w:r>
          </w:p>
          <w:p w14:paraId="6E89956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  <w:t>（4）动画形象采用三维模型构</w:t>
            </w:r>
            <w:bookmarkStart w:id="2" w:name="_GoBack"/>
            <w:bookmarkEnd w:id="2"/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  <w:t>建；</w:t>
            </w:r>
          </w:p>
          <w:p w14:paraId="3D7030F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  <w:t>2.内容要求</w:t>
            </w:r>
          </w:p>
          <w:p w14:paraId="262B956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  <w:t>（1）每个独立动画完成一个独立模型的展示，或一个知识点原理、流程的剖析，以动画方式展示原理和流程；</w:t>
            </w:r>
          </w:p>
          <w:p w14:paraId="260B4F0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  <w:t>（2）知识点内容正确，无科学性和知识性错误；文字、符号、单位和公式符号符合国家标准；</w:t>
            </w:r>
          </w:p>
          <w:p w14:paraId="591A9E3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  <w:t>（3）根据课程负责人给定的资料及要求，进行知识点所需模型构建，模型高度还原真实构成及其材质表现；</w:t>
            </w:r>
          </w:p>
          <w:p w14:paraId="76ADC81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  <w:t>（4）动画符合内容表现需求，贴合专业形象，符合专业标准；</w:t>
            </w:r>
          </w:p>
          <w:p w14:paraId="24B08A6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  <w:t>（5）各个模型设备运作流畅，流畅连贯，连续性强、节奏合适；</w:t>
            </w:r>
          </w:p>
          <w:p w14:paraId="349A78A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  <w:t>（6）情节合情合理，能够帮助学生理解课程内容以及原理；</w:t>
            </w:r>
          </w:p>
          <w:p w14:paraId="7CB152A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  <w:t>（7）动画帧和帧之间有较强的关联性；画面简洁清晰，界面简洁明了，动画解说配音应采用标准普通话，无噪音，快慢适度，生动形象。</w:t>
            </w:r>
          </w:p>
          <w:p w14:paraId="37BBFF0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  <w:t>3.格式要求：动画采用H.264(MPEG-4Part1profile=main,level=3.0)编码方式，帧率不低于25fps，全高清（1080P）。</w:t>
            </w:r>
          </w:p>
          <w:p w14:paraId="09B9AC4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视频</w:t>
            </w:r>
          </w:p>
          <w:p w14:paraId="72681F4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数量：10个；</w:t>
            </w:r>
          </w:p>
          <w:p w14:paraId="5EFBE5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1.视频内容</w:t>
            </w:r>
          </w:p>
          <w:p w14:paraId="10B599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(1)视频为技能培训、案例赏析、课程思政等资源包。</w:t>
            </w:r>
          </w:p>
          <w:p w14:paraId="1CF267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(2)屏幕图像的构图合理，画面主体突出。人像及肢体动作以及配合讲授选用的板书、画板、教具实物、模型和实验设备等均不能超出镜头所及范围。</w:t>
            </w:r>
          </w:p>
          <w:p w14:paraId="72A3BF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(3)教学实录视频可自行选择教学场景，应分别完整、清晰地呈现、内容相对独立完整、课程属性特质鲜明、反映团队成员教学风格的教学活动实况。</w:t>
            </w:r>
          </w:p>
          <w:p w14:paraId="08726F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(4)摄像镜头应保持与主讲教师目光平视的角度。主讲教师不应较长时间仰视或俯视。</w:t>
            </w:r>
          </w:p>
          <w:p w14:paraId="421FCE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(5)使用资料、图片、外景实拍、实验和表演等形象化教学手段，应符合教学内容要求，与讲授内容联系紧密，手段选用恰当。</w:t>
            </w:r>
          </w:p>
          <w:p w14:paraId="0671C0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(6)选用影视作品或自拍素材，应注明素材来源。影视作品或自拍素材中涉及人物访谈内容时，应加注人物介绍。</w:t>
            </w:r>
          </w:p>
          <w:p w14:paraId="75420E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(7)选用的资料、图片等素材画面应清楚，对于历史资料、图片应进行再加工。选用的资料、图片等素材应注明素材来源及原始信息（如字画的作品、生卒年月，影视片断的作品名称、创作年代等信息）。</w:t>
            </w:r>
          </w:p>
          <w:p w14:paraId="628F0B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2.视频技术规格</w:t>
            </w:r>
          </w:p>
          <w:p w14:paraId="0A5C3F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(1)视频信号源</w:t>
            </w:r>
          </w:p>
          <w:p w14:paraId="1BCE45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①稳定性：全片图像同步性能稳定，无失步现象，图像无抖动跳跃，色彩无突变，编辑点处图像稳定。</w:t>
            </w:r>
          </w:p>
          <w:p w14:paraId="3C3F45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②色调：白平衡正确，无明显偏色，多机拍摄的镜头衔接处无明显色差。</w:t>
            </w:r>
          </w:p>
          <w:p w14:paraId="51ABE3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③画幅：建议采用 16:9，720p 或 1080p。</w:t>
            </w:r>
          </w:p>
          <w:p w14:paraId="728375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(2)音频信号源</w:t>
            </w:r>
          </w:p>
          <w:p w14:paraId="1F5452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①声道：教师讲授内容音频信号记录于第 1 声道。</w:t>
            </w:r>
          </w:p>
          <w:p w14:paraId="7AD389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②音效、同期声记录于第 2 声道，若有其他文字解说记录于第 3 声道(如录音设备无第 3 声道,则录于第 2 声道)。</w:t>
            </w:r>
          </w:p>
          <w:p w14:paraId="6A015D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③声音和画面要求同步，无交流声或其他杂音等缺陷。</w:t>
            </w:r>
          </w:p>
          <w:p w14:paraId="14092A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④伴音清晰、饱满、圆润，无失真、噪声杂音干扰、音量忽大忽小现象。解说声与现场声无明显比例失调，解说声与背景音乐无明显比例失调。</w:t>
            </w:r>
          </w:p>
          <w:p w14:paraId="4ADDDA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(3)视频压缩格式及技术参数</w:t>
            </w:r>
          </w:p>
          <w:p w14:paraId="43A854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①视频压缩采用 H.264/AVC (MPEG-4 Part10)编码、使用二次编码、不包含字幕的MP4 格式。</w:t>
            </w:r>
          </w:p>
          <w:p w14:paraId="5F102A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②视频码流率：动态码流的最低码率不得低于 1024Kb</w:t>
            </w:r>
          </w:p>
          <w:p w14:paraId="6718B0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③视频分辨率:前期采用高清 16:9 拍摄，请设定为 1280×720 或 1920× 1080。</w:t>
            </w:r>
          </w:p>
          <w:p w14:paraId="7DF044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④视频画幅宽高比:视频画幅宽高比为16:9，分辨率设定为1280×720 或1920×1080</w:t>
            </w:r>
          </w:p>
          <w:p w14:paraId="210372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⑤视频帧率为 25 帧/秒</w:t>
            </w:r>
          </w:p>
          <w:p w14:paraId="5705C4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⑥扫描方式采用逐行扫描</w:t>
            </w:r>
          </w:p>
          <w:p w14:paraId="707864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(4)封装</w:t>
            </w:r>
          </w:p>
          <w:p w14:paraId="66E6484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视频采用MP4 封装。</w:t>
            </w:r>
          </w:p>
          <w:p w14:paraId="1E2C993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（三）虚拟仿真</w:t>
            </w:r>
          </w:p>
          <w:p w14:paraId="76EAC81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数量：2个；</w:t>
            </w:r>
          </w:p>
          <w:p w14:paraId="286EDA0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交付形式：以视频的形式进行交付。</w:t>
            </w:r>
          </w:p>
          <w:p w14:paraId="5431B8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highlight w:val="none"/>
              </w:rPr>
              <w:t>.应具有漫游(职业场景、设施设备)、演示操作规程、安全禁忌、互动（设备拆装、仪器操作)、考核（过程操作、故障排除）中的一种或多种功能；</w:t>
            </w:r>
          </w:p>
          <w:p w14:paraId="642710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highlight w:val="none"/>
              </w:rPr>
              <w:t>.内容符合职业标准、技术规范、业务规程和行业属性，无科学性错误内容，符合我国法律法规，尊重各民族风俗习惯，版权不存在争议若其中包含少数民族或外国语言文字信息，应遵循其原内容完整性，使用原语言进行处理；</w:t>
            </w:r>
          </w:p>
          <w:p w14:paraId="7EA362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highlight w:val="none"/>
              </w:rPr>
              <w:t>.有明确的版权标识信息；</w:t>
            </w:r>
          </w:p>
          <w:p w14:paraId="1A0D33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highlight w:val="none"/>
              </w:rPr>
              <w:t>.画面逼真,色彩、形状、声音、位置等高度符合实物的特征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highlight w:val="none"/>
              </w:rPr>
              <w:t>界面友好，交互设计合理，操作简单；</w:t>
            </w:r>
          </w:p>
          <w:p w14:paraId="19665E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.如果有解说，配音应标准，无噪音，声音悦耳，音量适当，快慢适度﹐并提供控制解说的开关；</w:t>
            </w:r>
          </w:p>
          <w:p w14:paraId="243836C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.如果有背景音乐，背景音乐音量不宜过大，音乐与内容相符；</w:t>
            </w:r>
          </w:p>
          <w:p w14:paraId="3BA496A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（四）图纸</w:t>
            </w:r>
          </w:p>
          <w:p w14:paraId="1F90228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提供装配式建筑相关图纸一套，数量不低于10张。</w:t>
            </w:r>
          </w:p>
          <w:p w14:paraId="115A98B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根据采购方的需求，结合课程设计，提供与课程内容相关的装配式建筑图纸，包括但不限于：装配式构件图纸、装配式墙板配筋图等。</w:t>
            </w:r>
          </w:p>
          <w:p w14:paraId="33BA48D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要求图纸清晰，满足使用方需求。</w:t>
            </w:r>
          </w:p>
          <w:p w14:paraId="686BF33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文件格式为pdf或者jpeg（jpg），png，tif等。</w:t>
            </w:r>
          </w:p>
          <w:p w14:paraId="68DA68D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二.课程资源管理平台服务</w:t>
            </w:r>
          </w:p>
          <w:p w14:paraId="7651EB2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为保障高质量高效率完成课程资源制作，在资源制作过程中制作方需提供课程资源管理平台服务，用于课程资源进度管理及质量把控，平台功能需包含以下功能：</w:t>
            </w:r>
          </w:p>
          <w:p w14:paraId="723B6C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1.用户名账号登录功能；</w:t>
            </w:r>
          </w:p>
          <w:p w14:paraId="1B051A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2"/>
                <w:highlight w:val="none"/>
                <w:lang w:val="en-US" w:eastAsia="zh-CN"/>
              </w:rPr>
              <w:t>▲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2.整体功能包含项目管理、任务管理、资源库管理功能；（此功能需现场提供实物演示视频，且满足技术参数要求）</w:t>
            </w:r>
          </w:p>
          <w:p w14:paraId="71FBE6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▲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3.项目管理满足项目信息管理功能，内容含有项目名称、院校名称、课程资源制作启动时间、完成时间、负责人、项目状态、查看及搜索功能，查看功能可在子项内编辑数量要求和质量要求。（此功能需现场提供实物演示视频，且满足技术参数要求）</w:t>
            </w:r>
          </w:p>
          <w:p w14:paraId="21FD11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▲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4.任务管理需具备管理人审核和课程验收申请功能，管理员审核功能需包含待办审核和审核历史查询功能，课程验收功能要包含完整的课程制作信息，如项目、课程名称、审核人、提交时间及完成时间等。（此功能需现场提供实物演示视频，且满足技术参数要求）</w:t>
            </w:r>
          </w:p>
          <w:p w14:paraId="3847D2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▲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5.资源库功能需具备课程库和资源检索管理功能，课程库满足通过项目名称及课程名称搜索功能，可通过资源检索功能快速查询项目、课程及资源类型。（此功能需现场提供实物演示视频，且满足技术参数要求）</w:t>
            </w:r>
          </w:p>
          <w:p w14:paraId="55E7E1E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▲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6.课程资源管理平台用于课程资源进度管理及质量把控。具备项目统计、工作量统计、资源统计三大统计功能，其中，项目统计：可按照在建中、已完成、已暂停对项目和课程进行统计。可查看项目建设历史，包含（项目计划，项目提交详情，项目会议纪要）；</w:t>
            </w:r>
          </w:p>
          <w:p w14:paraId="160493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工作量统计：可图表化显示每个制作人实际提交数，审核通过数，审核通过率，并支持根据项目、课程、人员、资源类型、日期区间等条件的多维度检索。支持工作量数据的导出，支持总工作量和日工作量的分组显示；资源统计：支持根据项目、课程、日期区间检索，支持以资源类型分组显示资源数量、以目录显示资源数量。（此功能需现场提供实物演示视频，且满足技术参数要求）</w:t>
            </w:r>
          </w:p>
          <w:p w14:paraId="67440F2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D563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4D37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14000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9562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B917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14000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E798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5234C6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3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F76D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合计</w:t>
            </w:r>
          </w:p>
        </w:tc>
        <w:tc>
          <w:tcPr>
            <w:tcW w:w="821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8000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34000</w:t>
            </w: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元</w:t>
            </w:r>
          </w:p>
        </w:tc>
      </w:tr>
    </w:tbl>
    <w:p w14:paraId="4608E841">
      <w:pPr>
        <w:pStyle w:val="259"/>
        <w:tabs>
          <w:tab w:val="left" w:pos="0"/>
          <w:tab w:val="left" w:pos="180"/>
          <w:tab w:val="left" w:pos="360"/>
        </w:tabs>
        <w:spacing w:line="276" w:lineRule="auto"/>
        <w:ind w:firstLine="0" w:firstLineChars="0"/>
        <w:rPr>
          <w:b/>
          <w:color w:val="000000"/>
          <w:sz w:val="44"/>
          <w:highlight w:val="none"/>
        </w:rPr>
      </w:pPr>
    </w:p>
    <w:p w14:paraId="04714FE1">
      <w:pPr>
        <w:ind w:firstLine="482" w:firstLineChars="200"/>
        <w:rPr>
          <w:rFonts w:hint="eastAsia" w:ascii="宋体" w:hAnsi="宋体"/>
          <w:b/>
          <w:sz w:val="24"/>
          <w:szCs w:val="24"/>
          <w:highlight w:val="none"/>
        </w:rPr>
      </w:pPr>
      <w:r>
        <w:rPr>
          <w:rFonts w:hint="eastAsia" w:ascii="宋体" w:hAnsi="宋体" w:cs="宋体"/>
          <w:b/>
          <w:color w:val="000000"/>
          <w:kern w:val="0"/>
          <w:sz w:val="24"/>
          <w:szCs w:val="24"/>
          <w:highlight w:val="none"/>
        </w:rPr>
        <w:t>注：1、</w:t>
      </w:r>
      <w:r>
        <w:rPr>
          <w:rFonts w:hint="eastAsia" w:ascii="宋体" w:hAnsi="宋体"/>
          <w:b/>
          <w:sz w:val="24"/>
          <w:szCs w:val="24"/>
          <w:highlight w:val="none"/>
        </w:rPr>
        <w:t>本报价为</w:t>
      </w:r>
      <w:r>
        <w:rPr>
          <w:rFonts w:hint="eastAsia" w:ascii="宋体" w:hAnsi="宋体"/>
          <w:b/>
          <w:sz w:val="24"/>
          <w:szCs w:val="24"/>
          <w:highlight w:val="none"/>
          <w:lang w:val="en-US" w:eastAsia="zh-CN"/>
        </w:rPr>
        <w:t>包括含运输、搬运、拆卸、安装等人工费及配件、附件费等</w:t>
      </w:r>
      <w:r>
        <w:rPr>
          <w:rFonts w:hint="eastAsia" w:ascii="宋体" w:hAnsi="宋体"/>
          <w:b/>
          <w:sz w:val="24"/>
          <w:szCs w:val="24"/>
          <w:highlight w:val="none"/>
        </w:rPr>
        <w:t>。</w:t>
      </w:r>
    </w:p>
    <w:p w14:paraId="07A008F0">
      <w:pPr>
        <w:ind w:firstLine="964" w:firstLineChars="400"/>
        <w:rPr>
          <w:rFonts w:ascii="宋体" w:hAnsi="宋体"/>
          <w:b/>
          <w:sz w:val="24"/>
          <w:szCs w:val="24"/>
          <w:highlight w:val="none"/>
        </w:rPr>
      </w:pPr>
      <w:r>
        <w:rPr>
          <w:rFonts w:hint="eastAsia" w:ascii="宋体" w:hAnsi="宋体"/>
          <w:b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宋体" w:hAnsi="宋体"/>
          <w:b/>
          <w:sz w:val="24"/>
          <w:szCs w:val="24"/>
          <w:highlight w:val="none"/>
        </w:rPr>
        <w:t>、各单价报价均不能超预算单价，总价报价不能超预算总价。</w:t>
      </w:r>
    </w:p>
    <w:p w14:paraId="22132BCE">
      <w:pPr>
        <w:pStyle w:val="47"/>
        <w:ind w:left="480" w:firstLine="0" w:firstLineChars="0"/>
        <w:rPr>
          <w:rFonts w:ascii="宋体" w:hAnsi="宋体"/>
          <w:b/>
          <w:kern w:val="2"/>
          <w:sz w:val="24"/>
          <w:szCs w:val="24"/>
          <w:highlight w:val="none"/>
        </w:rPr>
      </w:pPr>
      <w:r>
        <w:rPr>
          <w:rFonts w:hint="eastAsia"/>
          <w:highlight w:val="none"/>
        </w:rPr>
        <w:t xml:space="preserve">     </w:t>
      </w:r>
      <w:r>
        <w:rPr>
          <w:rFonts w:hint="eastAsia" w:ascii="宋体" w:hAnsi="宋体"/>
          <w:b/>
          <w:kern w:val="2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/>
          <w:b/>
          <w:kern w:val="2"/>
          <w:sz w:val="24"/>
          <w:szCs w:val="24"/>
          <w:highlight w:val="none"/>
        </w:rPr>
        <w:t>、</w:t>
      </w:r>
      <w:r>
        <w:rPr>
          <w:rFonts w:ascii="宋体" w:hAnsi="宋体"/>
          <w:b/>
          <w:kern w:val="2"/>
          <w:sz w:val="24"/>
          <w:szCs w:val="24"/>
          <w:highlight w:val="none"/>
        </w:rPr>
        <w:t>必须</w:t>
      </w:r>
      <w:r>
        <w:rPr>
          <w:rFonts w:hint="eastAsia" w:ascii="宋体" w:hAnsi="宋体"/>
          <w:b/>
          <w:kern w:val="2"/>
          <w:sz w:val="24"/>
          <w:szCs w:val="24"/>
          <w:highlight w:val="none"/>
          <w:lang w:val="en-US" w:eastAsia="zh-CN"/>
        </w:rPr>
        <w:t>附</w:t>
      </w:r>
      <w:r>
        <w:rPr>
          <w:rFonts w:ascii="宋体" w:hAnsi="宋体"/>
          <w:b/>
          <w:kern w:val="2"/>
          <w:sz w:val="24"/>
          <w:szCs w:val="24"/>
          <w:highlight w:val="none"/>
        </w:rPr>
        <w:t>分项报价表。</w:t>
      </w:r>
    </w:p>
    <w:p w14:paraId="5F21AB7A">
      <w:pPr>
        <w:pStyle w:val="47"/>
        <w:rPr>
          <w:rFonts w:ascii="宋体" w:hAnsi="宋体"/>
          <w:b/>
          <w:kern w:val="2"/>
          <w:sz w:val="24"/>
          <w:szCs w:val="24"/>
          <w:highlight w:val="none"/>
        </w:rPr>
      </w:pPr>
    </w:p>
    <w:sectPr>
      <w:headerReference r:id="rId7" w:type="default"/>
      <w:footerReference r:id="rId8" w:type="default"/>
      <w:pgSz w:w="11906" w:h="16838"/>
      <w:pgMar w:top="1191" w:right="924" w:bottom="1038" w:left="1259" w:header="851" w:footer="992" w:gutter="0"/>
      <w:cols w:space="720" w:num="1"/>
      <w:titlePg/>
      <w:docGrid w:type="lines" w:linePitch="5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大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Mincho">
    <w:altName w:val="Yu Gothic UI"/>
    <w:panose1 w:val="02020609040205080304"/>
    <w:charset w:val="80"/>
    <w:family w:val="roman"/>
    <w:pitch w:val="default"/>
    <w:sig w:usb0="00000000" w:usb1="00000000" w:usb2="00000010" w:usb3="00000000" w:csb0="4002009F" w:csb1="DFD7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FC543D">
    <w:pPr>
      <w:pStyle w:val="31"/>
      <w:tabs>
        <w:tab w:val="left" w:pos="8856"/>
        <w:tab w:val="clear" w:pos="4153"/>
        <w:tab w:val="clear" w:pos="8306"/>
      </w:tabs>
      <w:jc w:val="both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681530">
    <w:pPr>
      <w:pStyle w:val="31"/>
      <w:framePr w:wrap="around" w:vAnchor="text" w:hAnchor="margin" w:xAlign="right" w:y="1"/>
      <w:rPr>
        <w:rStyle w:val="52"/>
      </w:rPr>
    </w:pPr>
    <w:r>
      <w:rPr>
        <w:rStyle w:val="52"/>
      </w:rPr>
      <w:fldChar w:fldCharType="begin"/>
    </w:r>
    <w:r>
      <w:rPr>
        <w:rStyle w:val="52"/>
      </w:rPr>
      <w:instrText xml:space="preserve">PAGE  </w:instrText>
    </w:r>
    <w:r>
      <w:rPr>
        <w:rStyle w:val="52"/>
      </w:rPr>
      <w:fldChar w:fldCharType="end"/>
    </w:r>
  </w:p>
  <w:p w14:paraId="203B0948">
    <w:pPr>
      <w:pStyle w:val="31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6FB900">
    <w:pPr>
      <w:pStyle w:val="31"/>
      <w:rPr>
        <w:rFonts w:ascii="楷体" w:hAnsi="楷体" w:eastAsia="楷体"/>
        <w:b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-325755</wp:posOffset>
              </wp:positionH>
              <wp:positionV relativeFrom="paragraph">
                <wp:posOffset>9471660</wp:posOffset>
              </wp:positionV>
              <wp:extent cx="6286500" cy="635"/>
              <wp:effectExtent l="0" t="0" r="0" b="0"/>
              <wp:wrapNone/>
              <wp:docPr id="1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86500" cy="635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3" o:spid="_x0000_s1026" o:spt="20" style="position:absolute;left:0pt;margin-left:-25.65pt;margin-top:745.8pt;height:0.05pt;width:495pt;z-index:251659264;mso-width-relative:page;mso-height-relative:page;" filled="f" stroked="t" coordsize="21600,21600" o:gfxdata="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i0ED4toAAAANAQAADwAAAAAA&#10;AAABACAAAAAiAAAAZHJzL2Rvd25yZXYueG1sUEsBAhQAFAAAAAgAh07iQEB/6H7YAQAA3QMAAA4A&#10;AAAAAAAAAQAgAAAAKQEAAGRycy9lMm9Eb2MueG1sUEsFBgAAAAAGAAYAWQEAAHMFAAAAAA=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-9525</wp:posOffset>
              </wp:positionV>
              <wp:extent cx="6134100" cy="635"/>
              <wp:effectExtent l="0" t="0" r="0" b="0"/>
              <wp:wrapNone/>
              <wp:docPr id="2" name="Lin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34100" cy="635"/>
                      </a:xfrm>
                      <a:prstGeom prst="line">
                        <a:avLst/>
                      </a:prstGeom>
                      <a:ln>
                        <a:noFill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4" o:spid="_x0000_s1026" o:spt="20" style="position:absolute;left:0pt;margin-left:0pt;margin-top:-0.75pt;height:0.05pt;width:483pt;z-index:251660288;mso-width-relative:page;mso-height-relative:page;" filled="f" stroked="f" coordsize="21600,21600" o:gfxdata="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">
              <v:fill on="f" focussize="0,0"/>
              <v:stroke on="f"/>
              <v:imagedata o:title=""/>
              <o:lock v:ext="edit" aspectratio="f"/>
            </v:line>
          </w:pict>
        </mc:Fallback>
      </mc:AlternateContent>
    </w:r>
    <w:r>
      <w:rPr>
        <w:rFonts w:hint="eastAsia" w:ascii="楷体" w:hAnsi="楷体" w:eastAsia="楷体"/>
        <w:b/>
      </w:rPr>
      <w:t>聊城市技师学院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F715FD">
    <w:pPr>
      <w:pStyle w:val="32"/>
      <w:pBdr>
        <w:bottom w:val="single" w:color="auto" w:sz="6" w:space="2"/>
      </w:pBdr>
      <w:ind w:right="53"/>
      <w:jc w:val="both"/>
      <w:rPr>
        <w:rFonts w:ascii="宋体" w:cs="宋体"/>
        <w:b/>
        <w:szCs w:val="21"/>
      </w:rPr>
    </w:pPr>
    <w:r>
      <w:rPr>
        <w:rFonts w:hint="eastAsia" w:ascii="宋体" w:hAnsi="宋体" w:cs="宋体"/>
        <w:b/>
        <w:szCs w:val="21"/>
      </w:rPr>
      <w:t>项目编号：</w:t>
    </w:r>
    <w:r>
      <w:rPr>
        <w:rFonts w:ascii="宋体" w:hAnsi="宋体" w:cs="宋体"/>
        <w:b/>
        <w:szCs w:val="21"/>
      </w:rPr>
      <w:t>37152380800120200011</w:t>
    </w:r>
    <w:r>
      <w:rPr>
        <w:rFonts w:hint="eastAsia" w:ascii="宋体" w:hAnsi="宋体" w:cs="宋体"/>
        <w:b/>
        <w:szCs w:val="21"/>
      </w:rPr>
      <w:t>　　谈判文</w:t>
    </w:r>
    <w:r>
      <w:rPr>
        <w:rFonts w:hint="eastAsia"/>
        <w:b/>
      </w:rPr>
      <w:t>件</w:t>
    </w:r>
  </w:p>
  <w:p w14:paraId="11781CD3">
    <w:pPr>
      <w:pStyle w:val="32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A7979D">
    <w:pPr>
      <w:pStyle w:val="32"/>
      <w:framePr w:wrap="around" w:vAnchor="text" w:hAnchor="margin" w:xAlign="center" w:y="1"/>
      <w:rPr>
        <w:rStyle w:val="52"/>
      </w:rPr>
    </w:pPr>
    <w:r>
      <w:rPr>
        <w:rStyle w:val="52"/>
      </w:rPr>
      <w:fldChar w:fldCharType="begin"/>
    </w:r>
    <w:r>
      <w:rPr>
        <w:rStyle w:val="52"/>
      </w:rPr>
      <w:instrText xml:space="preserve">PAGE  </w:instrText>
    </w:r>
    <w:r>
      <w:rPr>
        <w:rStyle w:val="52"/>
      </w:rPr>
      <w:fldChar w:fldCharType="end"/>
    </w:r>
  </w:p>
  <w:p w14:paraId="6CC54EBB">
    <w:pPr>
      <w:pStyle w:val="3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F63C4B">
    <w:pPr>
      <w:pStyle w:val="32"/>
      <w:ind w:right="53"/>
      <w:jc w:val="both"/>
      <w:rPr>
        <w:rFonts w:ascii="楷体" w:hAnsi="楷体" w:eastAsia="楷体" w:cs="宋体"/>
        <w:b/>
        <w:szCs w:val="21"/>
      </w:rPr>
    </w:pPr>
    <w:r>
      <w:rPr>
        <w:rFonts w:hint="eastAsia" w:ascii="楷体" w:hAnsi="楷体" w:eastAsia="楷体" w:cs="宋体"/>
        <w:b/>
        <w:szCs w:val="21"/>
      </w:rPr>
      <w:t>简易</w:t>
    </w:r>
    <w:r>
      <w:rPr>
        <w:rFonts w:hint="eastAsia" w:ascii="楷体" w:hAnsi="楷体" w:eastAsia="楷体"/>
        <w:b/>
      </w:rPr>
      <w:t>谈判文件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4FD437"/>
    <w:multiLevelType w:val="singleLevel"/>
    <w:tmpl w:val="DB4FD437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B"/>
    <w:multiLevelType w:val="multilevel"/>
    <w:tmpl w:val="0000000B"/>
    <w:lvl w:ilvl="0" w:tentative="0">
      <w:start w:val="1"/>
      <w:numFmt w:val="decimal"/>
      <w:pStyle w:val="14"/>
      <w:lvlText w:val="%1、"/>
      <w:lvlJc w:val="left"/>
      <w:pPr>
        <w:tabs>
          <w:tab w:val="left" w:pos="1980"/>
        </w:tabs>
        <w:ind w:left="1980" w:hanging="360"/>
      </w:pPr>
      <w:rPr>
        <w:rFonts w:hint="default" w:ascii="Times New Roman" w:hAnsi="Times New Roman" w:cs="Times New Roman"/>
        <w:sz w:val="21"/>
      </w:rPr>
    </w:lvl>
    <w:lvl w:ilvl="1" w:tentative="0">
      <w:start w:val="1"/>
      <w:numFmt w:val="lowerLetter"/>
      <w:lvlText w:val="%2)"/>
      <w:lvlJc w:val="left"/>
      <w:pPr>
        <w:tabs>
          <w:tab w:val="left" w:pos="2460"/>
        </w:tabs>
        <w:ind w:left="246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2880"/>
        </w:tabs>
        <w:ind w:left="288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3300"/>
        </w:tabs>
        <w:ind w:left="330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3720"/>
        </w:tabs>
        <w:ind w:left="3720" w:hanging="420"/>
      </w:pPr>
      <w:rPr>
        <w:rFonts w:cs="Times New Roman"/>
      </w:rPr>
    </w:lvl>
    <w:lvl w:ilvl="5" w:tentative="0">
      <w:start w:val="1"/>
      <w:numFmt w:val="lowerRoman"/>
      <w:pStyle w:val="7"/>
      <w:lvlText w:val="%6."/>
      <w:lvlJc w:val="right"/>
      <w:pPr>
        <w:tabs>
          <w:tab w:val="left" w:pos="4140"/>
        </w:tabs>
        <w:ind w:left="414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4560"/>
        </w:tabs>
        <w:ind w:left="456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4980"/>
        </w:tabs>
        <w:ind w:left="498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5400"/>
        </w:tabs>
        <w:ind w:left="5400" w:hanging="420"/>
      </w:pPr>
      <w:rPr>
        <w:rFonts w:cs="Times New Roman"/>
      </w:rPr>
    </w:lvl>
  </w:abstractNum>
  <w:abstractNum w:abstractNumId="2">
    <w:nsid w:val="0000000E"/>
    <w:multiLevelType w:val="multilevel"/>
    <w:tmpl w:val="0000000E"/>
    <w:lvl w:ilvl="0" w:tentative="0">
      <w:start w:val="1"/>
      <w:numFmt w:val="decimal"/>
      <w:pStyle w:val="269"/>
      <w:lvlText w:val="5.%1"/>
      <w:lvlJc w:val="left"/>
      <w:pPr>
        <w:tabs>
          <w:tab w:val="left" w:pos="420"/>
        </w:tabs>
        <w:ind w:left="420" w:hanging="420"/>
      </w:pPr>
      <w:rPr>
        <w:rFonts w:hint="eastAsia" w:cs="Times New Roman"/>
      </w:rPr>
    </w:lvl>
    <w:lvl w:ilvl="1" w:tentative="0">
      <w:start w:val="1"/>
      <w:numFmt w:val="decimalEnclosedCircle"/>
      <w:lvlText w:val="%2"/>
      <w:lvlJc w:val="left"/>
      <w:pPr>
        <w:tabs>
          <w:tab w:val="left" w:pos="1140"/>
        </w:tabs>
        <w:ind w:left="1140" w:hanging="720"/>
      </w:pPr>
      <w:rPr>
        <w:rFonts w:hint="default" w:cs="Times New Roman"/>
      </w:rPr>
    </w:lvl>
    <w:lvl w:ilvl="2" w:tentative="0">
      <w:start w:val="1"/>
      <w:numFmt w:val="decimal"/>
      <w:pStyle w:val="183"/>
      <w:lvlText w:val="%3、"/>
      <w:lvlJc w:val="left"/>
      <w:pPr>
        <w:tabs>
          <w:tab w:val="left" w:pos="651"/>
        </w:tabs>
        <w:ind w:left="651" w:hanging="360"/>
      </w:pPr>
      <w:rPr>
        <w:rFonts w:hint="default" w:ascii="Times New Roman" w:hAnsi="Times New Roman" w:cs="Times New Roman"/>
        <w:color w:val="auto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3">
    <w:nsid w:val="00000014"/>
    <w:multiLevelType w:val="multilevel"/>
    <w:tmpl w:val="00000014"/>
    <w:lvl w:ilvl="0" w:tentative="0">
      <w:start w:val="1"/>
      <w:numFmt w:val="decimal"/>
      <w:pStyle w:val="13"/>
      <w:lvlText w:val="第%1章."/>
      <w:lvlJc w:val="left"/>
      <w:pPr>
        <w:ind w:left="432" w:hanging="432"/>
      </w:pPr>
      <w:rPr>
        <w:rFonts w:hint="eastAsia" w:cs="Times New Roman"/>
      </w:rPr>
    </w:lvl>
    <w:lvl w:ilvl="1" w:tentative="0">
      <w:start w:val="1"/>
      <w:numFmt w:val="decimal"/>
      <w:pStyle w:val="165"/>
      <w:lvlText w:val="%1.%2"/>
      <w:lvlJc w:val="left"/>
      <w:pPr>
        <w:ind w:left="576" w:hanging="576"/>
      </w:pPr>
      <w:rPr>
        <w:rFonts w:cs="Times New Roman"/>
      </w:rPr>
    </w:lvl>
    <w:lvl w:ilvl="2" w:tentative="0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 w:tentative="0">
      <w:start w:val="1"/>
      <w:numFmt w:val="decimal"/>
      <w:lvlText w:val="%1.%2.%3.%4"/>
      <w:lvlJc w:val="left"/>
      <w:pPr>
        <w:ind w:left="1584" w:hanging="864"/>
      </w:pPr>
      <w:rPr>
        <w:rFonts w:cs="Times New Roman"/>
      </w:rPr>
    </w:lvl>
    <w:lvl w:ilvl="4" w:tentative="0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 w:tentative="0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 w:tentative="0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4">
    <w:nsid w:val="00000017"/>
    <w:multiLevelType w:val="multilevel"/>
    <w:tmpl w:val="00000017"/>
    <w:lvl w:ilvl="0" w:tentative="0">
      <w:start w:val="2"/>
      <w:numFmt w:val="japaneseCounting"/>
      <w:lvlText w:val="第%1章"/>
      <w:lvlJc w:val="left"/>
      <w:pPr>
        <w:tabs>
          <w:tab w:val="left" w:pos="2128"/>
        </w:tabs>
        <w:ind w:left="2128" w:hanging="1770"/>
      </w:pPr>
      <w:rPr>
        <w:rFonts w:hint="default" w:cs="Times New Roman"/>
      </w:rPr>
    </w:lvl>
    <w:lvl w:ilvl="1" w:tentative="0">
      <w:start w:val="1"/>
      <w:numFmt w:val="lowerLetter"/>
      <w:pStyle w:val="273"/>
      <w:lvlText w:val="%2)"/>
      <w:lvlJc w:val="left"/>
      <w:pPr>
        <w:tabs>
          <w:tab w:val="left" w:pos="1198"/>
        </w:tabs>
        <w:ind w:left="1198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618"/>
        </w:tabs>
        <w:ind w:left="1618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038"/>
        </w:tabs>
        <w:ind w:left="2038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458"/>
        </w:tabs>
        <w:ind w:left="2458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878"/>
        </w:tabs>
        <w:ind w:left="2878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3298"/>
        </w:tabs>
        <w:ind w:left="3298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718"/>
        </w:tabs>
        <w:ind w:left="3718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4138"/>
        </w:tabs>
        <w:ind w:left="4138" w:hanging="420"/>
      </w:pPr>
      <w:rPr>
        <w:rFonts w:cs="Times New Roman"/>
      </w:rPr>
    </w:lvl>
  </w:abstractNum>
  <w:abstractNum w:abstractNumId="5">
    <w:nsid w:val="28E90391"/>
    <w:multiLevelType w:val="singleLevel"/>
    <w:tmpl w:val="28E90391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mMTE0YzJlZmI3ZTUyMDNkYmEzZTdmZDIxMTU0MzcifQ=="/>
  </w:docVars>
  <w:rsids>
    <w:rsidRoot w:val="004B5429"/>
    <w:rsid w:val="000231E0"/>
    <w:rsid w:val="00035B6F"/>
    <w:rsid w:val="00051355"/>
    <w:rsid w:val="00086C70"/>
    <w:rsid w:val="000D5213"/>
    <w:rsid w:val="000D6C78"/>
    <w:rsid w:val="000E7F76"/>
    <w:rsid w:val="000F6ED2"/>
    <w:rsid w:val="001126C3"/>
    <w:rsid w:val="001175D0"/>
    <w:rsid w:val="00122CE9"/>
    <w:rsid w:val="00134C50"/>
    <w:rsid w:val="001554D8"/>
    <w:rsid w:val="00157D04"/>
    <w:rsid w:val="001649D8"/>
    <w:rsid w:val="00187416"/>
    <w:rsid w:val="001A67B8"/>
    <w:rsid w:val="001E414B"/>
    <w:rsid w:val="001E49E8"/>
    <w:rsid w:val="001F54FF"/>
    <w:rsid w:val="001F7280"/>
    <w:rsid w:val="00235CC7"/>
    <w:rsid w:val="00246B27"/>
    <w:rsid w:val="002A7360"/>
    <w:rsid w:val="002B2BCC"/>
    <w:rsid w:val="002C4C18"/>
    <w:rsid w:val="00311EDA"/>
    <w:rsid w:val="00314BE0"/>
    <w:rsid w:val="0031516A"/>
    <w:rsid w:val="00316FE1"/>
    <w:rsid w:val="00323277"/>
    <w:rsid w:val="00330D9E"/>
    <w:rsid w:val="0033696F"/>
    <w:rsid w:val="0034567C"/>
    <w:rsid w:val="0036563D"/>
    <w:rsid w:val="003879D1"/>
    <w:rsid w:val="00396BD7"/>
    <w:rsid w:val="003A4C70"/>
    <w:rsid w:val="003D3363"/>
    <w:rsid w:val="00415921"/>
    <w:rsid w:val="00452531"/>
    <w:rsid w:val="0047191F"/>
    <w:rsid w:val="00475656"/>
    <w:rsid w:val="00476CF5"/>
    <w:rsid w:val="004A2EC0"/>
    <w:rsid w:val="004A7586"/>
    <w:rsid w:val="004B1FA5"/>
    <w:rsid w:val="004B5429"/>
    <w:rsid w:val="004F1E42"/>
    <w:rsid w:val="005003D3"/>
    <w:rsid w:val="00506C00"/>
    <w:rsid w:val="00530474"/>
    <w:rsid w:val="0053251A"/>
    <w:rsid w:val="00541B96"/>
    <w:rsid w:val="005434AA"/>
    <w:rsid w:val="005451C3"/>
    <w:rsid w:val="00550FC2"/>
    <w:rsid w:val="00551DC7"/>
    <w:rsid w:val="0056361C"/>
    <w:rsid w:val="00564EFB"/>
    <w:rsid w:val="00571B40"/>
    <w:rsid w:val="0059302B"/>
    <w:rsid w:val="005B567C"/>
    <w:rsid w:val="005C4002"/>
    <w:rsid w:val="005E4122"/>
    <w:rsid w:val="005E514C"/>
    <w:rsid w:val="0060219B"/>
    <w:rsid w:val="0061159B"/>
    <w:rsid w:val="00612CBA"/>
    <w:rsid w:val="006227EE"/>
    <w:rsid w:val="006379FD"/>
    <w:rsid w:val="00653A91"/>
    <w:rsid w:val="006602FC"/>
    <w:rsid w:val="00660B6B"/>
    <w:rsid w:val="00690D34"/>
    <w:rsid w:val="006911F0"/>
    <w:rsid w:val="006928EA"/>
    <w:rsid w:val="006B02A1"/>
    <w:rsid w:val="006C4C1D"/>
    <w:rsid w:val="006E4062"/>
    <w:rsid w:val="006E6647"/>
    <w:rsid w:val="00704428"/>
    <w:rsid w:val="007257AD"/>
    <w:rsid w:val="0074304A"/>
    <w:rsid w:val="007521DF"/>
    <w:rsid w:val="00752485"/>
    <w:rsid w:val="00752631"/>
    <w:rsid w:val="00774E3F"/>
    <w:rsid w:val="00784520"/>
    <w:rsid w:val="007B48E9"/>
    <w:rsid w:val="007C2E43"/>
    <w:rsid w:val="007D7A10"/>
    <w:rsid w:val="007E28CE"/>
    <w:rsid w:val="007E579E"/>
    <w:rsid w:val="007F621E"/>
    <w:rsid w:val="00801CCC"/>
    <w:rsid w:val="00833B87"/>
    <w:rsid w:val="00860677"/>
    <w:rsid w:val="0087303D"/>
    <w:rsid w:val="0087550B"/>
    <w:rsid w:val="00877A85"/>
    <w:rsid w:val="008E67F6"/>
    <w:rsid w:val="009037F5"/>
    <w:rsid w:val="00913353"/>
    <w:rsid w:val="00963006"/>
    <w:rsid w:val="009716B4"/>
    <w:rsid w:val="009B2331"/>
    <w:rsid w:val="009B5F6C"/>
    <w:rsid w:val="00A00CE3"/>
    <w:rsid w:val="00A177D8"/>
    <w:rsid w:val="00A33856"/>
    <w:rsid w:val="00AA1751"/>
    <w:rsid w:val="00AB4D0F"/>
    <w:rsid w:val="00AB6EB6"/>
    <w:rsid w:val="00AD0C5F"/>
    <w:rsid w:val="00AD7E61"/>
    <w:rsid w:val="00B1759A"/>
    <w:rsid w:val="00B2065B"/>
    <w:rsid w:val="00B468FC"/>
    <w:rsid w:val="00B53824"/>
    <w:rsid w:val="00B8164F"/>
    <w:rsid w:val="00B87E60"/>
    <w:rsid w:val="00BA08CB"/>
    <w:rsid w:val="00BE179A"/>
    <w:rsid w:val="00C53DB9"/>
    <w:rsid w:val="00C61B22"/>
    <w:rsid w:val="00CD4943"/>
    <w:rsid w:val="00D4642C"/>
    <w:rsid w:val="00D53E87"/>
    <w:rsid w:val="00D914C4"/>
    <w:rsid w:val="00D96D4E"/>
    <w:rsid w:val="00DA329D"/>
    <w:rsid w:val="00DA7A6E"/>
    <w:rsid w:val="00DE106B"/>
    <w:rsid w:val="00DF0936"/>
    <w:rsid w:val="00DF12C7"/>
    <w:rsid w:val="00E003D2"/>
    <w:rsid w:val="00E15134"/>
    <w:rsid w:val="00E177D8"/>
    <w:rsid w:val="00E43306"/>
    <w:rsid w:val="00E45004"/>
    <w:rsid w:val="00E65C82"/>
    <w:rsid w:val="00E7382A"/>
    <w:rsid w:val="00E85EAE"/>
    <w:rsid w:val="00E91BCE"/>
    <w:rsid w:val="00E923EC"/>
    <w:rsid w:val="00EB5E8C"/>
    <w:rsid w:val="00EC3490"/>
    <w:rsid w:val="00ED0FC4"/>
    <w:rsid w:val="00EE680D"/>
    <w:rsid w:val="00F0268F"/>
    <w:rsid w:val="00F041DA"/>
    <w:rsid w:val="00F9633E"/>
    <w:rsid w:val="00FB345F"/>
    <w:rsid w:val="00FC3827"/>
    <w:rsid w:val="00FD4606"/>
    <w:rsid w:val="00FF1FEF"/>
    <w:rsid w:val="01E14866"/>
    <w:rsid w:val="0255489B"/>
    <w:rsid w:val="02583619"/>
    <w:rsid w:val="028D1FD6"/>
    <w:rsid w:val="02A921EF"/>
    <w:rsid w:val="02E6130D"/>
    <w:rsid w:val="05241F07"/>
    <w:rsid w:val="054E7908"/>
    <w:rsid w:val="05677A81"/>
    <w:rsid w:val="05720AA9"/>
    <w:rsid w:val="05C018BB"/>
    <w:rsid w:val="05C55124"/>
    <w:rsid w:val="07B922C3"/>
    <w:rsid w:val="08BF7794"/>
    <w:rsid w:val="09D27438"/>
    <w:rsid w:val="0B7F7B23"/>
    <w:rsid w:val="0B8F435E"/>
    <w:rsid w:val="0BD3067C"/>
    <w:rsid w:val="0C5354F9"/>
    <w:rsid w:val="0D37622D"/>
    <w:rsid w:val="0D9378B6"/>
    <w:rsid w:val="0DDE5050"/>
    <w:rsid w:val="10B65D95"/>
    <w:rsid w:val="116B04A0"/>
    <w:rsid w:val="11A35481"/>
    <w:rsid w:val="11BC3C7C"/>
    <w:rsid w:val="11DA205C"/>
    <w:rsid w:val="13270358"/>
    <w:rsid w:val="133E4AA9"/>
    <w:rsid w:val="14BB4F51"/>
    <w:rsid w:val="15493813"/>
    <w:rsid w:val="155013FC"/>
    <w:rsid w:val="16220303"/>
    <w:rsid w:val="163B139F"/>
    <w:rsid w:val="16E60821"/>
    <w:rsid w:val="17A02EFE"/>
    <w:rsid w:val="17AD719E"/>
    <w:rsid w:val="17C32FC8"/>
    <w:rsid w:val="17F24A8A"/>
    <w:rsid w:val="19094ED0"/>
    <w:rsid w:val="194417AD"/>
    <w:rsid w:val="195D47E2"/>
    <w:rsid w:val="19BF0A8E"/>
    <w:rsid w:val="1A7254D6"/>
    <w:rsid w:val="1BE804D9"/>
    <w:rsid w:val="1BF852E7"/>
    <w:rsid w:val="1BFE4A94"/>
    <w:rsid w:val="1C790F1A"/>
    <w:rsid w:val="1CEB698E"/>
    <w:rsid w:val="1D3E6C48"/>
    <w:rsid w:val="1D4B2E52"/>
    <w:rsid w:val="1DA43F7B"/>
    <w:rsid w:val="1E957931"/>
    <w:rsid w:val="1F971487"/>
    <w:rsid w:val="1FC655DB"/>
    <w:rsid w:val="201725C8"/>
    <w:rsid w:val="224662E0"/>
    <w:rsid w:val="234C3850"/>
    <w:rsid w:val="23994FAD"/>
    <w:rsid w:val="242B68C9"/>
    <w:rsid w:val="248B1517"/>
    <w:rsid w:val="249917FE"/>
    <w:rsid w:val="262B023E"/>
    <w:rsid w:val="26445799"/>
    <w:rsid w:val="273D2914"/>
    <w:rsid w:val="27FC632B"/>
    <w:rsid w:val="296D55D3"/>
    <w:rsid w:val="29FD282F"/>
    <w:rsid w:val="2C0412C3"/>
    <w:rsid w:val="2D391F1B"/>
    <w:rsid w:val="2D8765D2"/>
    <w:rsid w:val="2E9B0DE0"/>
    <w:rsid w:val="2EFC30B5"/>
    <w:rsid w:val="2F042E3F"/>
    <w:rsid w:val="2F1116E8"/>
    <w:rsid w:val="300F0BC6"/>
    <w:rsid w:val="30507EBF"/>
    <w:rsid w:val="31232B7B"/>
    <w:rsid w:val="31D41ACA"/>
    <w:rsid w:val="32BF0762"/>
    <w:rsid w:val="35270CDA"/>
    <w:rsid w:val="35BE2E72"/>
    <w:rsid w:val="35C12962"/>
    <w:rsid w:val="35DB1101"/>
    <w:rsid w:val="3827318B"/>
    <w:rsid w:val="38433B03"/>
    <w:rsid w:val="38482EC7"/>
    <w:rsid w:val="39CE5556"/>
    <w:rsid w:val="3B615E1B"/>
    <w:rsid w:val="3B7B043E"/>
    <w:rsid w:val="3CA8487C"/>
    <w:rsid w:val="3CE85EE2"/>
    <w:rsid w:val="3F1E091D"/>
    <w:rsid w:val="40044CBB"/>
    <w:rsid w:val="4033731A"/>
    <w:rsid w:val="40500A84"/>
    <w:rsid w:val="432936DD"/>
    <w:rsid w:val="4495237F"/>
    <w:rsid w:val="44F66730"/>
    <w:rsid w:val="45684CF6"/>
    <w:rsid w:val="457B6077"/>
    <w:rsid w:val="46633F07"/>
    <w:rsid w:val="467178FF"/>
    <w:rsid w:val="46791F9D"/>
    <w:rsid w:val="46B17416"/>
    <w:rsid w:val="47874A22"/>
    <w:rsid w:val="48A759E8"/>
    <w:rsid w:val="4A361719"/>
    <w:rsid w:val="4ACD58D4"/>
    <w:rsid w:val="4B2500E2"/>
    <w:rsid w:val="4B390BF7"/>
    <w:rsid w:val="4C376897"/>
    <w:rsid w:val="4C7D56AE"/>
    <w:rsid w:val="4E363F79"/>
    <w:rsid w:val="4F2F6019"/>
    <w:rsid w:val="50273724"/>
    <w:rsid w:val="522310E7"/>
    <w:rsid w:val="5295731E"/>
    <w:rsid w:val="530807FB"/>
    <w:rsid w:val="535C7FA9"/>
    <w:rsid w:val="53F046E7"/>
    <w:rsid w:val="54D87DBE"/>
    <w:rsid w:val="550A27F2"/>
    <w:rsid w:val="569F1AF1"/>
    <w:rsid w:val="56C97471"/>
    <w:rsid w:val="57034731"/>
    <w:rsid w:val="59514339"/>
    <w:rsid w:val="5AB30825"/>
    <w:rsid w:val="5B092532"/>
    <w:rsid w:val="5C9A78E6"/>
    <w:rsid w:val="5CDA6C77"/>
    <w:rsid w:val="5D7A3273"/>
    <w:rsid w:val="5E5166CA"/>
    <w:rsid w:val="5F2711D9"/>
    <w:rsid w:val="5F6B569F"/>
    <w:rsid w:val="616C351D"/>
    <w:rsid w:val="616E7593"/>
    <w:rsid w:val="61B74AB7"/>
    <w:rsid w:val="63BE468E"/>
    <w:rsid w:val="656071F2"/>
    <w:rsid w:val="66980920"/>
    <w:rsid w:val="67F47638"/>
    <w:rsid w:val="68A5389A"/>
    <w:rsid w:val="69BF4B84"/>
    <w:rsid w:val="6A470AE2"/>
    <w:rsid w:val="6D6F4477"/>
    <w:rsid w:val="6E3D15FF"/>
    <w:rsid w:val="6E520E33"/>
    <w:rsid w:val="6E585FED"/>
    <w:rsid w:val="6EF7775D"/>
    <w:rsid w:val="6F6D2C38"/>
    <w:rsid w:val="70B2141E"/>
    <w:rsid w:val="72D7706D"/>
    <w:rsid w:val="72EB0EF9"/>
    <w:rsid w:val="73CB7283"/>
    <w:rsid w:val="74EB4E25"/>
    <w:rsid w:val="75BF7F65"/>
    <w:rsid w:val="76C23869"/>
    <w:rsid w:val="785106F5"/>
    <w:rsid w:val="789C02D6"/>
    <w:rsid w:val="78F876FF"/>
    <w:rsid w:val="7A0E0DD8"/>
    <w:rsid w:val="7AAF3F63"/>
    <w:rsid w:val="7ACD0A2E"/>
    <w:rsid w:val="7B0B6013"/>
    <w:rsid w:val="7B7F5C3B"/>
    <w:rsid w:val="7BE43DE5"/>
    <w:rsid w:val="7BF11DCA"/>
    <w:rsid w:val="7D081463"/>
    <w:rsid w:val="7D117D40"/>
    <w:rsid w:val="7E1746EA"/>
    <w:rsid w:val="7E52614D"/>
    <w:rsid w:val="7FB2618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uiPriority="99" w:name="index 1" w:locked="1"/>
    <w:lsdException w:uiPriority="99" w:name="index 2" w:locked="1"/>
    <w:lsdException w:uiPriority="99" w:name="index 3" w:locked="1"/>
    <w:lsdException w:qFormat="1" w:unhideWhenUsed="0" w:uiPriority="99" w:semiHidden="0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qFormat="1" w:unhideWhenUsed="0" w:uiPriority="99" w:semiHidden="0" w:name="toc 1"/>
    <w:lsdException w:qFormat="1" w:unhideWhenUsed="0" w:uiPriority="99" w:semiHidden="0" w:name="toc 2"/>
    <w:lsdException w:qFormat="1" w:unhideWhenUsed="0" w:uiPriority="99" w:semiHidden="0" w:name="toc 3"/>
    <w:lsdException w:qFormat="1" w:unhideWhenUsed="0" w:uiPriority="99" w:semiHidden="0" w:name="toc 4"/>
    <w:lsdException w:qFormat="1" w:unhideWhenUsed="0" w:uiPriority="99" w:semiHidden="0" w:name="toc 5"/>
    <w:lsdException w:qFormat="1" w:unhideWhenUsed="0" w:uiPriority="99" w:semiHidden="0" w:name="toc 6"/>
    <w:lsdException w:qFormat="1" w:unhideWhenUsed="0" w:uiPriority="99" w:semiHidden="0" w:name="toc 7"/>
    <w:lsdException w:qFormat="1" w:unhideWhenUsed="0" w:uiPriority="99" w:semiHidden="0" w:name="toc 8"/>
    <w:lsdException w:qFormat="1" w:unhideWhenUsed="0" w:uiPriority="99" w:semiHidden="0" w:name="toc 9"/>
    <w:lsdException w:qFormat="1" w:unhideWhenUsed="0" w:uiPriority="99" w:semiHidden="0" w:name="Normal Indent"/>
    <w:lsdException w:uiPriority="99" w:name="footnote text" w:locked="1"/>
    <w:lsdException w:qFormat="1" w:unhideWhenUsed="0" w:uiPriority="99" w:semiHidden="0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nhideWhenUsed="0" w:uiPriority="99" w:semiHidden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qFormat="1" w:unhideWhenUsed="0" w:uiPriority="99" w:semiHidden="0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qFormat="1" w:unhideWhenUsed="0" w:uiPriority="99" w:semiHidden="0" w:name="List" w:locked="1"/>
    <w:lsdException w:uiPriority="99" w:name="List Bullet" w:locked="1"/>
    <w:lsdException w:qFormat="1" w:unhideWhenUsed="0" w:uiPriority="99" w:semiHidden="0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qFormat="1" w:unhideWhenUsed="0" w:uiPriority="99" w:semiHidden="0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99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99" w:semiHidden="0" w:name="Subtitle"/>
    <w:lsdException w:qFormat="1" w:unhideWhenUsed="0" w:uiPriority="99" w:semiHidden="0" w:name="Salutation"/>
    <w:lsdException w:qFormat="1" w:unhideWhenUsed="0" w:uiPriority="99" w:semiHidden="0" w:name="Date"/>
    <w:lsdException w:qFormat="1" w:unhideWhenUsed="0" w:uiPriority="99" w:semiHidden="0" w:name="Body Text First Indent" w:locked="1"/>
    <w:lsdException w:qFormat="1" w:unhideWhenUsed="0" w:uiPriority="99" w:name="Body Text First Indent 2" w:locked="1"/>
    <w:lsdException w:uiPriority="99" w:name="Note Heading" w:locked="1"/>
    <w:lsdException w:qFormat="1" w:unhideWhenUsed="0" w:uiPriority="99" w:semiHidden="0" w:name="Body Text 2"/>
    <w:lsdException w:qFormat="1" w:unhideWhenUsed="0" w:uiPriority="99" w:semiHidden="0" w:name="Body Text 3" w:locked="1"/>
    <w:lsdException w:qFormat="1" w:unhideWhenUsed="0" w:uiPriority="99" w:semiHidden="0" w:name="Body Text Indent 2"/>
    <w:lsdException w:qFormat="1" w:unhideWhenUsed="0" w:uiPriority="99" w:semiHidden="0" w:name="Body Text Indent 3" w:locked="1"/>
    <w:lsdException w:uiPriority="99" w:name="Block Text" w:locked="1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qFormat="1" w:unhideWhenUsed="0" w:uiPriority="99" w:semiHidden="0" w:name="Document Map" w:locked="1"/>
    <w:lsdException w:qFormat="1" w:unhideWhenUsed="0" w:uiPriority="99" w:semiHidden="0" w:name="Plain Text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99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qFormat="1" w:unhideWhenUsed="0" w:uiPriority="99" w:semiHidden="0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semiHidden="0" w:name="Balloon Text"/>
    <w:lsdException w:qFormat="1"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58"/>
    <w:qFormat/>
    <w:uiPriority w:val="99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59"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Cambria" w:hAnsi="Cambria"/>
      <w:b/>
      <w:bCs/>
      <w:kern w:val="0"/>
      <w:sz w:val="32"/>
      <w:szCs w:val="32"/>
    </w:rPr>
  </w:style>
  <w:style w:type="paragraph" w:styleId="4">
    <w:name w:val="heading 3"/>
    <w:basedOn w:val="1"/>
    <w:next w:val="1"/>
    <w:link w:val="60"/>
    <w:qFormat/>
    <w:uiPriority w:val="99"/>
    <w:pPr>
      <w:keepNext/>
      <w:keepLines/>
      <w:spacing w:before="260" w:after="260" w:line="413" w:lineRule="auto"/>
      <w:outlineLvl w:val="2"/>
    </w:pPr>
    <w:rPr>
      <w:rFonts w:ascii="Calibri" w:hAnsi="Calibri"/>
      <w:b/>
      <w:kern w:val="0"/>
      <w:sz w:val="20"/>
    </w:rPr>
  </w:style>
  <w:style w:type="paragraph" w:styleId="5">
    <w:name w:val="heading 4"/>
    <w:basedOn w:val="1"/>
    <w:next w:val="1"/>
    <w:link w:val="61"/>
    <w:qFormat/>
    <w:uiPriority w:val="9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kern w:val="0"/>
      <w:sz w:val="20"/>
    </w:rPr>
  </w:style>
  <w:style w:type="paragraph" w:styleId="6">
    <w:name w:val="heading 5"/>
    <w:basedOn w:val="1"/>
    <w:next w:val="1"/>
    <w:link w:val="62"/>
    <w:qFormat/>
    <w:uiPriority w:val="99"/>
    <w:pPr>
      <w:keepNext/>
      <w:keepLines/>
      <w:spacing w:line="360" w:lineRule="auto"/>
      <w:jc w:val="left"/>
      <w:outlineLvl w:val="4"/>
    </w:pPr>
    <w:rPr>
      <w:rFonts w:ascii="Arial" w:hAnsi="Arial" w:eastAsia="华文中宋"/>
      <w:b/>
      <w:bCs/>
      <w:kern w:val="0"/>
      <w:sz w:val="28"/>
      <w:szCs w:val="28"/>
    </w:rPr>
  </w:style>
  <w:style w:type="paragraph" w:styleId="7">
    <w:name w:val="heading 6"/>
    <w:basedOn w:val="1"/>
    <w:next w:val="1"/>
    <w:link w:val="63"/>
    <w:qFormat/>
    <w:uiPriority w:val="99"/>
    <w:pPr>
      <w:keepNext/>
      <w:keepLines/>
      <w:numPr>
        <w:ilvl w:val="5"/>
        <w:numId w:val="1"/>
      </w:numPr>
      <w:spacing w:before="240" w:after="64" w:line="317" w:lineRule="auto"/>
      <w:outlineLvl w:val="5"/>
    </w:pPr>
    <w:rPr>
      <w:rFonts w:ascii="Cambria" w:hAnsi="Cambria"/>
      <w:b/>
      <w:kern w:val="0"/>
      <w:sz w:val="24"/>
    </w:rPr>
  </w:style>
  <w:style w:type="paragraph" w:styleId="8">
    <w:name w:val="heading 7"/>
    <w:basedOn w:val="1"/>
    <w:next w:val="9"/>
    <w:link w:val="64"/>
    <w:qFormat/>
    <w:uiPriority w:val="99"/>
    <w:pPr>
      <w:keepNext/>
      <w:keepLines/>
      <w:spacing w:before="240" w:after="64" w:line="320" w:lineRule="auto"/>
      <w:ind w:firstLine="200" w:firstLineChars="200"/>
      <w:jc w:val="left"/>
      <w:outlineLvl w:val="6"/>
    </w:pPr>
    <w:rPr>
      <w:rFonts w:ascii="Arial" w:hAnsi="Arial"/>
      <w:b/>
      <w:bCs/>
      <w:kern w:val="0"/>
      <w:sz w:val="24"/>
      <w:szCs w:val="24"/>
    </w:rPr>
  </w:style>
  <w:style w:type="paragraph" w:styleId="10">
    <w:name w:val="heading 8"/>
    <w:basedOn w:val="1"/>
    <w:next w:val="9"/>
    <w:link w:val="65"/>
    <w:qFormat/>
    <w:uiPriority w:val="99"/>
    <w:pPr>
      <w:keepNext/>
      <w:keepLines/>
      <w:spacing w:before="240" w:after="64" w:line="320" w:lineRule="auto"/>
      <w:ind w:firstLine="200" w:firstLineChars="200"/>
      <w:jc w:val="left"/>
      <w:outlineLvl w:val="7"/>
    </w:pPr>
    <w:rPr>
      <w:rFonts w:ascii="Cambria" w:hAnsi="Cambria"/>
      <w:kern w:val="0"/>
      <w:sz w:val="24"/>
      <w:szCs w:val="24"/>
    </w:rPr>
  </w:style>
  <w:style w:type="paragraph" w:styleId="11">
    <w:name w:val="heading 9"/>
    <w:basedOn w:val="1"/>
    <w:next w:val="9"/>
    <w:link w:val="66"/>
    <w:qFormat/>
    <w:uiPriority w:val="99"/>
    <w:pPr>
      <w:keepNext/>
      <w:keepLines/>
      <w:spacing w:before="240" w:after="64" w:line="320" w:lineRule="auto"/>
      <w:ind w:firstLine="200" w:firstLineChars="200"/>
      <w:jc w:val="left"/>
      <w:outlineLvl w:val="8"/>
    </w:pPr>
    <w:rPr>
      <w:rFonts w:ascii="Cambria" w:hAnsi="Cambria"/>
      <w:kern w:val="0"/>
      <w:szCs w:val="21"/>
    </w:rPr>
  </w:style>
  <w:style w:type="character" w:default="1" w:styleId="50">
    <w:name w:val="Default Paragraph Font"/>
    <w:semiHidden/>
    <w:unhideWhenUsed/>
    <w:qFormat/>
    <w:uiPriority w:val="1"/>
  </w:style>
  <w:style w:type="table" w:default="1" w:styleId="4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Normal Indent"/>
    <w:basedOn w:val="1"/>
    <w:link w:val="125"/>
    <w:qFormat/>
    <w:uiPriority w:val="99"/>
    <w:pPr>
      <w:ind w:firstLine="420" w:firstLineChars="200"/>
    </w:pPr>
    <w:rPr>
      <w:kern w:val="0"/>
      <w:sz w:val="20"/>
    </w:rPr>
  </w:style>
  <w:style w:type="paragraph" w:styleId="12">
    <w:name w:val="toc 7"/>
    <w:basedOn w:val="1"/>
    <w:next w:val="1"/>
    <w:qFormat/>
    <w:uiPriority w:val="99"/>
    <w:pPr>
      <w:spacing w:line="360" w:lineRule="auto"/>
      <w:ind w:left="1440" w:firstLine="200" w:firstLineChars="200"/>
      <w:jc w:val="left"/>
    </w:pPr>
    <w:rPr>
      <w:rFonts w:ascii="Calibri" w:hAnsi="Calibri"/>
      <w:sz w:val="20"/>
    </w:rPr>
  </w:style>
  <w:style w:type="paragraph" w:styleId="13">
    <w:name w:val="List Bullet 4"/>
    <w:basedOn w:val="1"/>
    <w:qFormat/>
    <w:locked/>
    <w:uiPriority w:val="99"/>
    <w:pPr>
      <w:numPr>
        <w:ilvl w:val="0"/>
        <w:numId w:val="2"/>
      </w:numPr>
      <w:tabs>
        <w:tab w:val="left" w:pos="1620"/>
      </w:tabs>
    </w:pPr>
    <w:rPr>
      <w:rFonts w:ascii="Calibri" w:hAnsi="Calibri"/>
      <w:szCs w:val="24"/>
    </w:rPr>
  </w:style>
  <w:style w:type="paragraph" w:styleId="14">
    <w:name w:val="List Number"/>
    <w:basedOn w:val="1"/>
    <w:qFormat/>
    <w:locked/>
    <w:uiPriority w:val="99"/>
    <w:pPr>
      <w:numPr>
        <w:ilvl w:val="0"/>
        <w:numId w:val="1"/>
      </w:numPr>
      <w:tabs>
        <w:tab w:val="left" w:pos="360"/>
      </w:tabs>
    </w:pPr>
    <w:rPr>
      <w:rFonts w:ascii="Calibri" w:hAnsi="Calibri"/>
      <w:szCs w:val="24"/>
    </w:rPr>
  </w:style>
  <w:style w:type="paragraph" w:styleId="15">
    <w:name w:val="caption"/>
    <w:basedOn w:val="1"/>
    <w:next w:val="1"/>
    <w:qFormat/>
    <w:uiPriority w:val="99"/>
    <w:pPr>
      <w:spacing w:line="360" w:lineRule="auto"/>
      <w:ind w:firstLine="200" w:firstLineChars="200"/>
      <w:jc w:val="left"/>
    </w:pPr>
    <w:rPr>
      <w:rFonts w:ascii="Cambria" w:hAnsi="Cambria" w:eastAsia="黑体"/>
      <w:sz w:val="20"/>
    </w:rPr>
  </w:style>
  <w:style w:type="paragraph" w:styleId="16">
    <w:name w:val="Document Map"/>
    <w:basedOn w:val="1"/>
    <w:link w:val="69"/>
    <w:qFormat/>
    <w:locked/>
    <w:uiPriority w:val="99"/>
    <w:pPr>
      <w:shd w:val="clear" w:color="auto" w:fill="000080"/>
    </w:pPr>
    <w:rPr>
      <w:rFonts w:ascii="宋体"/>
      <w:kern w:val="0"/>
      <w:sz w:val="18"/>
      <w:szCs w:val="18"/>
    </w:rPr>
  </w:style>
  <w:style w:type="paragraph" w:styleId="17">
    <w:name w:val="annotation text"/>
    <w:basedOn w:val="1"/>
    <w:link w:val="70"/>
    <w:qFormat/>
    <w:locked/>
    <w:uiPriority w:val="99"/>
    <w:pPr>
      <w:jc w:val="left"/>
    </w:pPr>
    <w:rPr>
      <w:kern w:val="0"/>
      <w:sz w:val="20"/>
    </w:rPr>
  </w:style>
  <w:style w:type="paragraph" w:styleId="18">
    <w:name w:val="Salutation"/>
    <w:basedOn w:val="1"/>
    <w:next w:val="1"/>
    <w:link w:val="71"/>
    <w:qFormat/>
    <w:uiPriority w:val="99"/>
    <w:rPr>
      <w:kern w:val="0"/>
      <w:sz w:val="20"/>
    </w:rPr>
  </w:style>
  <w:style w:type="paragraph" w:styleId="19">
    <w:name w:val="Body Text 3"/>
    <w:basedOn w:val="1"/>
    <w:link w:val="72"/>
    <w:qFormat/>
    <w:locked/>
    <w:uiPriority w:val="99"/>
    <w:pPr>
      <w:spacing w:after="120"/>
    </w:pPr>
    <w:rPr>
      <w:kern w:val="0"/>
      <w:sz w:val="16"/>
      <w:szCs w:val="16"/>
    </w:rPr>
  </w:style>
  <w:style w:type="paragraph" w:styleId="20">
    <w:name w:val="Body Text"/>
    <w:basedOn w:val="1"/>
    <w:link w:val="73"/>
    <w:qFormat/>
    <w:uiPriority w:val="99"/>
    <w:rPr>
      <w:kern w:val="0"/>
      <w:sz w:val="20"/>
    </w:rPr>
  </w:style>
  <w:style w:type="paragraph" w:styleId="21">
    <w:name w:val="Body Text Indent"/>
    <w:basedOn w:val="1"/>
    <w:link w:val="67"/>
    <w:qFormat/>
    <w:uiPriority w:val="99"/>
    <w:pPr>
      <w:ind w:firstLine="570"/>
    </w:pPr>
    <w:rPr>
      <w:kern w:val="0"/>
      <w:sz w:val="20"/>
    </w:rPr>
  </w:style>
  <w:style w:type="paragraph" w:styleId="22">
    <w:name w:val="index 4"/>
    <w:basedOn w:val="1"/>
    <w:next w:val="1"/>
    <w:qFormat/>
    <w:locked/>
    <w:uiPriority w:val="99"/>
    <w:pPr>
      <w:ind w:left="600" w:leftChars="600"/>
    </w:pPr>
    <w:rPr>
      <w:rFonts w:ascii="Calibri" w:hAnsi="Calibri"/>
    </w:rPr>
  </w:style>
  <w:style w:type="paragraph" w:styleId="23">
    <w:name w:val="toc 5"/>
    <w:basedOn w:val="1"/>
    <w:next w:val="1"/>
    <w:qFormat/>
    <w:uiPriority w:val="99"/>
    <w:pPr>
      <w:spacing w:line="360" w:lineRule="auto"/>
      <w:ind w:left="960" w:firstLine="200" w:firstLineChars="200"/>
      <w:jc w:val="left"/>
    </w:pPr>
    <w:rPr>
      <w:rFonts w:ascii="Calibri" w:hAnsi="Calibri"/>
      <w:sz w:val="20"/>
    </w:rPr>
  </w:style>
  <w:style w:type="paragraph" w:styleId="24">
    <w:name w:val="toc 3"/>
    <w:basedOn w:val="25"/>
    <w:next w:val="25"/>
    <w:qFormat/>
    <w:uiPriority w:val="99"/>
    <w:pPr>
      <w:tabs>
        <w:tab w:val="left" w:pos="840"/>
        <w:tab w:val="right" w:leader="dot" w:pos="9174"/>
      </w:tabs>
      <w:spacing w:line="240" w:lineRule="auto"/>
      <w:ind w:left="210" w:leftChars="100" w:right="210" w:rightChars="100"/>
      <w:jc w:val="left"/>
    </w:pPr>
    <w:rPr>
      <w:rFonts w:ascii="宋体" w:hAnsi="宋体"/>
      <w:iCs/>
    </w:rPr>
  </w:style>
  <w:style w:type="paragraph" w:customStyle="1" w:styleId="25">
    <w:name w:val="（符号）目录3"/>
    <w:basedOn w:val="1"/>
    <w:qFormat/>
    <w:uiPriority w:val="99"/>
    <w:pPr>
      <w:spacing w:line="500" w:lineRule="exact"/>
      <w:ind w:left="1000"/>
    </w:pPr>
    <w:rPr>
      <w:rFonts w:ascii="Calibri" w:hAnsi="Calibri" w:cs="宋体"/>
      <w:sz w:val="24"/>
    </w:rPr>
  </w:style>
  <w:style w:type="paragraph" w:styleId="26">
    <w:name w:val="Plain Text"/>
    <w:basedOn w:val="1"/>
    <w:link w:val="74"/>
    <w:qFormat/>
    <w:uiPriority w:val="99"/>
    <w:rPr>
      <w:rFonts w:ascii="宋体" w:hAnsi="Courier New"/>
      <w:kern w:val="0"/>
      <w:szCs w:val="21"/>
    </w:rPr>
  </w:style>
  <w:style w:type="paragraph" w:styleId="27">
    <w:name w:val="toc 8"/>
    <w:basedOn w:val="1"/>
    <w:next w:val="1"/>
    <w:qFormat/>
    <w:uiPriority w:val="99"/>
    <w:pPr>
      <w:spacing w:line="360" w:lineRule="auto"/>
      <w:ind w:left="1680" w:firstLine="200" w:firstLineChars="200"/>
      <w:jc w:val="left"/>
    </w:pPr>
    <w:rPr>
      <w:rFonts w:ascii="Calibri" w:hAnsi="Calibri"/>
      <w:sz w:val="20"/>
    </w:rPr>
  </w:style>
  <w:style w:type="paragraph" w:styleId="28">
    <w:name w:val="Date"/>
    <w:basedOn w:val="1"/>
    <w:next w:val="1"/>
    <w:link w:val="75"/>
    <w:qFormat/>
    <w:uiPriority w:val="99"/>
    <w:pPr>
      <w:ind w:left="100" w:leftChars="2500"/>
    </w:pPr>
    <w:rPr>
      <w:kern w:val="0"/>
      <w:sz w:val="20"/>
    </w:rPr>
  </w:style>
  <w:style w:type="paragraph" w:styleId="29">
    <w:name w:val="Body Text Indent 2"/>
    <w:basedOn w:val="1"/>
    <w:link w:val="76"/>
    <w:qFormat/>
    <w:uiPriority w:val="99"/>
    <w:pPr>
      <w:spacing w:line="440" w:lineRule="exact"/>
      <w:ind w:firstLine="602" w:firstLineChars="200"/>
    </w:pPr>
    <w:rPr>
      <w:kern w:val="0"/>
      <w:sz w:val="20"/>
    </w:rPr>
  </w:style>
  <w:style w:type="paragraph" w:styleId="30">
    <w:name w:val="Balloon Text"/>
    <w:basedOn w:val="1"/>
    <w:link w:val="77"/>
    <w:qFormat/>
    <w:uiPriority w:val="99"/>
    <w:rPr>
      <w:kern w:val="0"/>
      <w:sz w:val="2"/>
    </w:rPr>
  </w:style>
  <w:style w:type="paragraph" w:styleId="31">
    <w:name w:val="footer"/>
    <w:basedOn w:val="1"/>
    <w:link w:val="91"/>
    <w:qFormat/>
    <w:uiPriority w:val="99"/>
    <w:pPr>
      <w:pBdr>
        <w:top w:val="single" w:color="auto" w:sz="4" w:space="1"/>
      </w:pBdr>
      <w:tabs>
        <w:tab w:val="center" w:pos="4153"/>
        <w:tab w:val="right" w:pos="8306"/>
      </w:tabs>
      <w:snapToGrid w:val="0"/>
      <w:jc w:val="left"/>
    </w:pPr>
    <w:rPr>
      <w:kern w:val="0"/>
      <w:sz w:val="18"/>
    </w:rPr>
  </w:style>
  <w:style w:type="paragraph" w:styleId="32">
    <w:name w:val="header"/>
    <w:basedOn w:val="1"/>
    <w:link w:val="9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</w:rPr>
  </w:style>
  <w:style w:type="paragraph" w:styleId="33">
    <w:name w:val="toc 1"/>
    <w:basedOn w:val="1"/>
    <w:next w:val="1"/>
    <w:qFormat/>
    <w:uiPriority w:val="99"/>
  </w:style>
  <w:style w:type="paragraph" w:styleId="34">
    <w:name w:val="toc 4"/>
    <w:basedOn w:val="1"/>
    <w:next w:val="1"/>
    <w:qFormat/>
    <w:uiPriority w:val="99"/>
    <w:pPr>
      <w:spacing w:line="360" w:lineRule="auto"/>
      <w:ind w:left="720" w:firstLine="200" w:firstLineChars="200"/>
      <w:jc w:val="left"/>
    </w:pPr>
    <w:rPr>
      <w:rFonts w:ascii="Calibri" w:hAnsi="Calibri"/>
      <w:sz w:val="20"/>
    </w:rPr>
  </w:style>
  <w:style w:type="paragraph" w:styleId="35">
    <w:name w:val="Subtitle"/>
    <w:basedOn w:val="1"/>
    <w:next w:val="1"/>
    <w:link w:val="80"/>
    <w:qFormat/>
    <w:uiPriority w:val="99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36">
    <w:name w:val="List"/>
    <w:basedOn w:val="1"/>
    <w:qFormat/>
    <w:locked/>
    <w:uiPriority w:val="99"/>
    <w:pPr>
      <w:ind w:left="200" w:hanging="200" w:hangingChars="200"/>
    </w:pPr>
    <w:rPr>
      <w:rFonts w:ascii="Calibri" w:hAnsi="Calibri"/>
      <w:sz w:val="28"/>
      <w:szCs w:val="24"/>
    </w:rPr>
  </w:style>
  <w:style w:type="paragraph" w:styleId="37">
    <w:name w:val="toc 6"/>
    <w:basedOn w:val="1"/>
    <w:next w:val="1"/>
    <w:qFormat/>
    <w:uiPriority w:val="99"/>
    <w:pPr>
      <w:spacing w:line="360" w:lineRule="auto"/>
      <w:ind w:left="1200" w:firstLine="200" w:firstLineChars="200"/>
      <w:jc w:val="left"/>
    </w:pPr>
    <w:rPr>
      <w:rFonts w:ascii="Calibri" w:hAnsi="Calibri"/>
      <w:sz w:val="20"/>
    </w:rPr>
  </w:style>
  <w:style w:type="paragraph" w:styleId="38">
    <w:name w:val="Body Text Indent 3"/>
    <w:basedOn w:val="1"/>
    <w:link w:val="81"/>
    <w:qFormat/>
    <w:locked/>
    <w:uiPriority w:val="99"/>
    <w:pPr>
      <w:spacing w:after="120"/>
      <w:ind w:left="420" w:leftChars="200"/>
    </w:pPr>
    <w:rPr>
      <w:kern w:val="0"/>
      <w:sz w:val="16"/>
      <w:szCs w:val="16"/>
    </w:rPr>
  </w:style>
  <w:style w:type="paragraph" w:styleId="39">
    <w:name w:val="toc 2"/>
    <w:basedOn w:val="1"/>
    <w:next w:val="1"/>
    <w:qFormat/>
    <w:uiPriority w:val="99"/>
    <w:pPr>
      <w:ind w:left="420" w:leftChars="200"/>
    </w:pPr>
  </w:style>
  <w:style w:type="paragraph" w:styleId="40">
    <w:name w:val="toc 9"/>
    <w:basedOn w:val="1"/>
    <w:next w:val="1"/>
    <w:qFormat/>
    <w:uiPriority w:val="99"/>
    <w:pPr>
      <w:spacing w:line="360" w:lineRule="auto"/>
      <w:ind w:left="1920" w:firstLine="200" w:firstLineChars="200"/>
      <w:jc w:val="left"/>
    </w:pPr>
    <w:rPr>
      <w:rFonts w:ascii="Calibri" w:hAnsi="Calibri"/>
      <w:sz w:val="20"/>
    </w:rPr>
  </w:style>
  <w:style w:type="paragraph" w:styleId="41">
    <w:name w:val="Body Text 2"/>
    <w:basedOn w:val="1"/>
    <w:link w:val="82"/>
    <w:qFormat/>
    <w:uiPriority w:val="99"/>
    <w:pPr>
      <w:spacing w:line="360" w:lineRule="exact"/>
    </w:pPr>
    <w:rPr>
      <w:kern w:val="0"/>
      <w:sz w:val="20"/>
    </w:rPr>
  </w:style>
  <w:style w:type="paragraph" w:styleId="42">
    <w:name w:val="HTML Preformatted"/>
    <w:basedOn w:val="1"/>
    <w:link w:val="83"/>
    <w:qFormat/>
    <w:lock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kern w:val="0"/>
      <w:sz w:val="20"/>
    </w:rPr>
  </w:style>
  <w:style w:type="paragraph" w:styleId="4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44">
    <w:name w:val="Title"/>
    <w:basedOn w:val="1"/>
    <w:next w:val="1"/>
    <w:link w:val="84"/>
    <w:qFormat/>
    <w:uiPriority w:val="99"/>
    <w:pPr>
      <w:spacing w:before="240" w:after="60"/>
      <w:jc w:val="left"/>
      <w:outlineLvl w:val="0"/>
    </w:pPr>
    <w:rPr>
      <w:rFonts w:ascii="Cambria" w:hAnsi="Cambria"/>
      <w:b/>
      <w:bCs/>
      <w:kern w:val="0"/>
      <w:sz w:val="32"/>
      <w:szCs w:val="32"/>
    </w:rPr>
  </w:style>
  <w:style w:type="paragraph" w:styleId="45">
    <w:name w:val="annotation subject"/>
    <w:basedOn w:val="17"/>
    <w:next w:val="17"/>
    <w:link w:val="85"/>
    <w:qFormat/>
    <w:locked/>
    <w:uiPriority w:val="99"/>
    <w:rPr>
      <w:rFonts w:ascii="Calibri" w:hAnsi="Calibri"/>
      <w:b/>
      <w:bCs/>
    </w:rPr>
  </w:style>
  <w:style w:type="paragraph" w:styleId="46">
    <w:name w:val="Body Text First Indent"/>
    <w:basedOn w:val="20"/>
    <w:link w:val="86"/>
    <w:qFormat/>
    <w:locked/>
    <w:uiPriority w:val="99"/>
    <w:pPr>
      <w:spacing w:after="120"/>
      <w:ind w:firstLine="420" w:firstLineChars="100"/>
    </w:pPr>
    <w:rPr>
      <w:rFonts w:ascii="Calibri" w:hAnsi="Calibri"/>
    </w:rPr>
  </w:style>
  <w:style w:type="paragraph" w:styleId="47">
    <w:name w:val="Body Text First Indent 2"/>
    <w:basedOn w:val="21"/>
    <w:link w:val="68"/>
    <w:semiHidden/>
    <w:qFormat/>
    <w:locked/>
    <w:uiPriority w:val="99"/>
    <w:pPr>
      <w:ind w:firstLine="420" w:firstLineChars="200"/>
    </w:pPr>
  </w:style>
  <w:style w:type="table" w:styleId="49">
    <w:name w:val="Table Grid"/>
    <w:basedOn w:val="4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51">
    <w:name w:val="Strong"/>
    <w:basedOn w:val="50"/>
    <w:qFormat/>
    <w:uiPriority w:val="99"/>
    <w:rPr>
      <w:rFonts w:cs="Times New Roman"/>
      <w:b/>
    </w:rPr>
  </w:style>
  <w:style w:type="character" w:styleId="52">
    <w:name w:val="page number"/>
    <w:basedOn w:val="50"/>
    <w:qFormat/>
    <w:uiPriority w:val="99"/>
    <w:rPr>
      <w:rFonts w:cs="Times New Roman"/>
    </w:rPr>
  </w:style>
  <w:style w:type="character" w:styleId="53">
    <w:name w:val="FollowedHyperlink"/>
    <w:basedOn w:val="50"/>
    <w:qFormat/>
    <w:uiPriority w:val="99"/>
    <w:rPr>
      <w:rFonts w:cs="Times New Roman"/>
      <w:color w:val="800080"/>
      <w:u w:val="single"/>
    </w:rPr>
  </w:style>
  <w:style w:type="character" w:styleId="54">
    <w:name w:val="Emphasis"/>
    <w:basedOn w:val="50"/>
    <w:qFormat/>
    <w:uiPriority w:val="99"/>
    <w:rPr>
      <w:rFonts w:cs="Times New Roman"/>
      <w:i/>
    </w:rPr>
  </w:style>
  <w:style w:type="character" w:styleId="55">
    <w:name w:val="Hyperlink"/>
    <w:basedOn w:val="50"/>
    <w:qFormat/>
    <w:uiPriority w:val="99"/>
    <w:rPr>
      <w:rFonts w:cs="Times New Roman"/>
      <w:color w:val="0000FF"/>
      <w:u w:val="single"/>
    </w:rPr>
  </w:style>
  <w:style w:type="character" w:styleId="56">
    <w:name w:val="annotation reference"/>
    <w:basedOn w:val="50"/>
    <w:qFormat/>
    <w:locked/>
    <w:uiPriority w:val="99"/>
    <w:rPr>
      <w:rFonts w:cs="Times New Roman"/>
      <w:sz w:val="21"/>
    </w:rPr>
  </w:style>
  <w:style w:type="paragraph" w:customStyle="1" w:styleId="57">
    <w:name w:val="样式 首行缩进:  2 字符"/>
    <w:basedOn w:val="1"/>
    <w:qFormat/>
    <w:uiPriority w:val="0"/>
    <w:pPr>
      <w:spacing w:line="360" w:lineRule="auto"/>
      <w:ind w:right="-30" w:firstLine="560" w:firstLineChars="200"/>
    </w:pPr>
    <w:rPr>
      <w:sz w:val="24"/>
      <w:szCs w:val="28"/>
    </w:rPr>
  </w:style>
  <w:style w:type="character" w:customStyle="1" w:styleId="58">
    <w:name w:val="标题 1 Char"/>
    <w:basedOn w:val="50"/>
    <w:link w:val="2"/>
    <w:qFormat/>
    <w:locked/>
    <w:uiPriority w:val="99"/>
    <w:rPr>
      <w:rFonts w:cs="Times New Roman"/>
      <w:b/>
      <w:kern w:val="44"/>
      <w:sz w:val="44"/>
    </w:rPr>
  </w:style>
  <w:style w:type="character" w:customStyle="1" w:styleId="59">
    <w:name w:val="标题 2 Char"/>
    <w:basedOn w:val="50"/>
    <w:link w:val="3"/>
    <w:qFormat/>
    <w:locked/>
    <w:uiPriority w:val="99"/>
    <w:rPr>
      <w:rFonts w:ascii="Cambria" w:hAnsi="Cambria" w:eastAsia="宋体" w:cs="Times New Roman"/>
      <w:b/>
      <w:sz w:val="32"/>
    </w:rPr>
  </w:style>
  <w:style w:type="character" w:customStyle="1" w:styleId="60">
    <w:name w:val="标题 3 Char"/>
    <w:basedOn w:val="50"/>
    <w:link w:val="4"/>
    <w:qFormat/>
    <w:locked/>
    <w:uiPriority w:val="99"/>
    <w:rPr>
      <w:rFonts w:ascii="Calibri" w:hAnsi="Calibri" w:cs="Times New Roman"/>
      <w:b/>
      <w:sz w:val="20"/>
    </w:rPr>
  </w:style>
  <w:style w:type="character" w:customStyle="1" w:styleId="61">
    <w:name w:val="标题 4 Char"/>
    <w:basedOn w:val="50"/>
    <w:link w:val="5"/>
    <w:qFormat/>
    <w:locked/>
    <w:uiPriority w:val="99"/>
    <w:rPr>
      <w:rFonts w:ascii="Arial" w:hAnsi="Arial" w:eastAsia="黑体" w:cs="Times New Roman"/>
      <w:b/>
      <w:sz w:val="20"/>
    </w:rPr>
  </w:style>
  <w:style w:type="character" w:customStyle="1" w:styleId="62">
    <w:name w:val="标题 5 Char"/>
    <w:basedOn w:val="50"/>
    <w:link w:val="6"/>
    <w:qFormat/>
    <w:locked/>
    <w:uiPriority w:val="99"/>
    <w:rPr>
      <w:rFonts w:ascii="Arial" w:hAnsi="Arial" w:eastAsia="华文中宋" w:cs="Times New Roman"/>
      <w:b/>
      <w:kern w:val="0"/>
      <w:sz w:val="28"/>
    </w:rPr>
  </w:style>
  <w:style w:type="character" w:customStyle="1" w:styleId="63">
    <w:name w:val="标题 6 Char"/>
    <w:basedOn w:val="50"/>
    <w:link w:val="7"/>
    <w:qFormat/>
    <w:locked/>
    <w:uiPriority w:val="99"/>
    <w:rPr>
      <w:rFonts w:ascii="Cambria" w:hAnsi="Cambria"/>
      <w:b/>
      <w:kern w:val="0"/>
      <w:sz w:val="24"/>
      <w:szCs w:val="20"/>
    </w:rPr>
  </w:style>
  <w:style w:type="character" w:customStyle="1" w:styleId="64">
    <w:name w:val="标题 7 Char"/>
    <w:basedOn w:val="50"/>
    <w:link w:val="8"/>
    <w:qFormat/>
    <w:locked/>
    <w:uiPriority w:val="99"/>
    <w:rPr>
      <w:rFonts w:ascii="Arial" w:hAnsi="Arial" w:cs="Times New Roman"/>
      <w:b/>
      <w:kern w:val="0"/>
      <w:sz w:val="24"/>
    </w:rPr>
  </w:style>
  <w:style w:type="character" w:customStyle="1" w:styleId="65">
    <w:name w:val="标题 8 Char"/>
    <w:basedOn w:val="50"/>
    <w:link w:val="10"/>
    <w:qFormat/>
    <w:locked/>
    <w:uiPriority w:val="99"/>
    <w:rPr>
      <w:rFonts w:ascii="Cambria" w:hAnsi="Cambria" w:cs="Times New Roman"/>
      <w:kern w:val="0"/>
      <w:sz w:val="24"/>
    </w:rPr>
  </w:style>
  <w:style w:type="character" w:customStyle="1" w:styleId="66">
    <w:name w:val="标题 9 Char"/>
    <w:basedOn w:val="50"/>
    <w:link w:val="11"/>
    <w:qFormat/>
    <w:locked/>
    <w:uiPriority w:val="99"/>
    <w:rPr>
      <w:rFonts w:ascii="Cambria" w:hAnsi="Cambria" w:cs="Times New Roman"/>
      <w:kern w:val="0"/>
      <w:sz w:val="21"/>
    </w:rPr>
  </w:style>
  <w:style w:type="character" w:customStyle="1" w:styleId="67">
    <w:name w:val="正文文本缩进 Char"/>
    <w:basedOn w:val="50"/>
    <w:link w:val="21"/>
    <w:qFormat/>
    <w:locked/>
    <w:uiPriority w:val="99"/>
    <w:rPr>
      <w:rFonts w:cs="Times New Roman"/>
      <w:sz w:val="20"/>
    </w:rPr>
  </w:style>
  <w:style w:type="character" w:customStyle="1" w:styleId="68">
    <w:name w:val="正文首行缩进 2 Char"/>
    <w:basedOn w:val="67"/>
    <w:link w:val="47"/>
    <w:semiHidden/>
    <w:qFormat/>
    <w:locked/>
    <w:uiPriority w:val="99"/>
    <w:rPr>
      <w:rFonts w:cs="Times New Roman"/>
      <w:sz w:val="20"/>
      <w:szCs w:val="20"/>
    </w:rPr>
  </w:style>
  <w:style w:type="character" w:customStyle="1" w:styleId="69">
    <w:name w:val="文档结构图 Char1"/>
    <w:basedOn w:val="50"/>
    <w:link w:val="16"/>
    <w:semiHidden/>
    <w:qFormat/>
    <w:locked/>
    <w:uiPriority w:val="99"/>
    <w:rPr>
      <w:rFonts w:ascii="宋体" w:cs="Times New Roman"/>
      <w:sz w:val="18"/>
    </w:rPr>
  </w:style>
  <w:style w:type="character" w:customStyle="1" w:styleId="70">
    <w:name w:val="批注文字 Char1"/>
    <w:basedOn w:val="50"/>
    <w:link w:val="17"/>
    <w:semiHidden/>
    <w:qFormat/>
    <w:locked/>
    <w:uiPriority w:val="99"/>
    <w:rPr>
      <w:rFonts w:cs="Times New Roman"/>
      <w:sz w:val="20"/>
    </w:rPr>
  </w:style>
  <w:style w:type="character" w:customStyle="1" w:styleId="71">
    <w:name w:val="称呼 Char"/>
    <w:basedOn w:val="50"/>
    <w:link w:val="18"/>
    <w:qFormat/>
    <w:locked/>
    <w:uiPriority w:val="99"/>
    <w:rPr>
      <w:rFonts w:cs="Times New Roman"/>
      <w:sz w:val="20"/>
    </w:rPr>
  </w:style>
  <w:style w:type="character" w:customStyle="1" w:styleId="72">
    <w:name w:val="正文文本 3 Char1"/>
    <w:basedOn w:val="50"/>
    <w:link w:val="19"/>
    <w:semiHidden/>
    <w:qFormat/>
    <w:locked/>
    <w:uiPriority w:val="99"/>
    <w:rPr>
      <w:rFonts w:cs="Times New Roman"/>
      <w:sz w:val="16"/>
    </w:rPr>
  </w:style>
  <w:style w:type="character" w:customStyle="1" w:styleId="73">
    <w:name w:val="正文文本 Char"/>
    <w:basedOn w:val="50"/>
    <w:link w:val="20"/>
    <w:semiHidden/>
    <w:qFormat/>
    <w:locked/>
    <w:uiPriority w:val="99"/>
    <w:rPr>
      <w:rFonts w:cs="Times New Roman"/>
      <w:sz w:val="20"/>
    </w:rPr>
  </w:style>
  <w:style w:type="character" w:customStyle="1" w:styleId="74">
    <w:name w:val="纯文本 Char"/>
    <w:basedOn w:val="50"/>
    <w:link w:val="26"/>
    <w:qFormat/>
    <w:locked/>
    <w:uiPriority w:val="99"/>
    <w:rPr>
      <w:rFonts w:ascii="宋体" w:hAnsi="Courier New" w:cs="Times New Roman"/>
      <w:sz w:val="21"/>
    </w:rPr>
  </w:style>
  <w:style w:type="character" w:customStyle="1" w:styleId="75">
    <w:name w:val="日期 Char"/>
    <w:basedOn w:val="50"/>
    <w:link w:val="28"/>
    <w:qFormat/>
    <w:locked/>
    <w:uiPriority w:val="99"/>
    <w:rPr>
      <w:rFonts w:cs="Times New Roman"/>
      <w:sz w:val="20"/>
    </w:rPr>
  </w:style>
  <w:style w:type="character" w:customStyle="1" w:styleId="76">
    <w:name w:val="正文文本缩进 2 Char"/>
    <w:basedOn w:val="50"/>
    <w:link w:val="29"/>
    <w:semiHidden/>
    <w:qFormat/>
    <w:locked/>
    <w:uiPriority w:val="99"/>
    <w:rPr>
      <w:rFonts w:cs="Times New Roman"/>
      <w:sz w:val="20"/>
    </w:rPr>
  </w:style>
  <w:style w:type="character" w:customStyle="1" w:styleId="77">
    <w:name w:val="批注框文本 Char"/>
    <w:basedOn w:val="50"/>
    <w:link w:val="30"/>
    <w:qFormat/>
    <w:locked/>
    <w:uiPriority w:val="99"/>
    <w:rPr>
      <w:rFonts w:cs="Times New Roman"/>
      <w:sz w:val="2"/>
    </w:rPr>
  </w:style>
  <w:style w:type="character" w:customStyle="1" w:styleId="78">
    <w:name w:val="Footer Char"/>
    <w:basedOn w:val="50"/>
    <w:qFormat/>
    <w:locked/>
    <w:uiPriority w:val="99"/>
    <w:rPr>
      <w:rFonts w:cs="Times New Roman"/>
      <w:kern w:val="2"/>
      <w:sz w:val="18"/>
    </w:rPr>
  </w:style>
  <w:style w:type="character" w:customStyle="1" w:styleId="79">
    <w:name w:val="Header Char"/>
    <w:basedOn w:val="50"/>
    <w:qFormat/>
    <w:locked/>
    <w:uiPriority w:val="99"/>
    <w:rPr>
      <w:rFonts w:cs="Times New Roman"/>
      <w:kern w:val="2"/>
      <w:sz w:val="18"/>
    </w:rPr>
  </w:style>
  <w:style w:type="character" w:customStyle="1" w:styleId="80">
    <w:name w:val="副标题 Char1"/>
    <w:basedOn w:val="50"/>
    <w:link w:val="35"/>
    <w:qFormat/>
    <w:locked/>
    <w:uiPriority w:val="99"/>
    <w:rPr>
      <w:rFonts w:ascii="Cambria" w:hAnsi="Cambria" w:cs="Times New Roman"/>
      <w:b/>
      <w:kern w:val="28"/>
      <w:sz w:val="32"/>
    </w:rPr>
  </w:style>
  <w:style w:type="character" w:customStyle="1" w:styleId="81">
    <w:name w:val="正文文本缩进 3 Char2"/>
    <w:basedOn w:val="50"/>
    <w:link w:val="38"/>
    <w:semiHidden/>
    <w:qFormat/>
    <w:locked/>
    <w:uiPriority w:val="99"/>
    <w:rPr>
      <w:rFonts w:cs="Times New Roman"/>
      <w:sz w:val="16"/>
    </w:rPr>
  </w:style>
  <w:style w:type="character" w:customStyle="1" w:styleId="82">
    <w:name w:val="正文文本 2 Char"/>
    <w:basedOn w:val="50"/>
    <w:link w:val="41"/>
    <w:semiHidden/>
    <w:qFormat/>
    <w:locked/>
    <w:uiPriority w:val="99"/>
    <w:rPr>
      <w:rFonts w:cs="Times New Roman"/>
      <w:sz w:val="20"/>
    </w:rPr>
  </w:style>
  <w:style w:type="character" w:customStyle="1" w:styleId="83">
    <w:name w:val="HTML 预设格式 Char1"/>
    <w:basedOn w:val="50"/>
    <w:link w:val="42"/>
    <w:semiHidden/>
    <w:qFormat/>
    <w:locked/>
    <w:uiPriority w:val="99"/>
    <w:rPr>
      <w:rFonts w:ascii="Courier New" w:hAnsi="Courier New" w:cs="Times New Roman"/>
      <w:sz w:val="20"/>
    </w:rPr>
  </w:style>
  <w:style w:type="character" w:customStyle="1" w:styleId="84">
    <w:name w:val="标题 Char1"/>
    <w:basedOn w:val="50"/>
    <w:link w:val="44"/>
    <w:qFormat/>
    <w:locked/>
    <w:uiPriority w:val="99"/>
    <w:rPr>
      <w:rFonts w:ascii="Cambria" w:hAnsi="Cambria" w:cs="Times New Roman"/>
      <w:b/>
      <w:sz w:val="32"/>
    </w:rPr>
  </w:style>
  <w:style w:type="character" w:customStyle="1" w:styleId="85">
    <w:name w:val="批注主题 Char"/>
    <w:basedOn w:val="70"/>
    <w:link w:val="45"/>
    <w:qFormat/>
    <w:locked/>
    <w:uiPriority w:val="99"/>
    <w:rPr>
      <w:rFonts w:ascii="Calibri" w:hAnsi="Calibri" w:cs="Times New Roman"/>
      <w:b/>
      <w:sz w:val="20"/>
    </w:rPr>
  </w:style>
  <w:style w:type="character" w:customStyle="1" w:styleId="86">
    <w:name w:val="正文首行缩进 Char"/>
    <w:basedOn w:val="73"/>
    <w:link w:val="46"/>
    <w:qFormat/>
    <w:locked/>
    <w:uiPriority w:val="99"/>
    <w:rPr>
      <w:rFonts w:ascii="Calibri" w:hAnsi="Calibri" w:cs="Times New Roman"/>
      <w:sz w:val="20"/>
    </w:rPr>
  </w:style>
  <w:style w:type="character" w:customStyle="1" w:styleId="87">
    <w:name w:val="样式9 Char Char Char"/>
    <w:link w:val="88"/>
    <w:qFormat/>
    <w:locked/>
    <w:uiPriority w:val="99"/>
    <w:rPr>
      <w:spacing w:val="6"/>
      <w:sz w:val="24"/>
    </w:rPr>
  </w:style>
  <w:style w:type="paragraph" w:customStyle="1" w:styleId="88">
    <w:name w:val="样式9 Char"/>
    <w:basedOn w:val="1"/>
    <w:link w:val="87"/>
    <w:qFormat/>
    <w:uiPriority w:val="99"/>
    <w:pPr>
      <w:widowControl/>
      <w:spacing w:line="440" w:lineRule="exact"/>
      <w:ind w:firstLine="200" w:firstLineChars="200"/>
      <w:jc w:val="left"/>
    </w:pPr>
    <w:rPr>
      <w:spacing w:val="6"/>
      <w:kern w:val="0"/>
      <w:sz w:val="24"/>
    </w:rPr>
  </w:style>
  <w:style w:type="character" w:customStyle="1" w:styleId="89">
    <w:name w:val="样式9 Char Char Char Char"/>
    <w:qFormat/>
    <w:uiPriority w:val="99"/>
    <w:rPr>
      <w:rFonts w:eastAsia="宋体"/>
      <w:spacing w:val="6"/>
      <w:sz w:val="24"/>
      <w:lang w:val="en-US" w:eastAsia="zh-CN"/>
    </w:rPr>
  </w:style>
  <w:style w:type="character" w:customStyle="1" w:styleId="90">
    <w:name w:val="页眉 Char"/>
    <w:link w:val="32"/>
    <w:qFormat/>
    <w:locked/>
    <w:uiPriority w:val="99"/>
    <w:rPr>
      <w:sz w:val="18"/>
    </w:rPr>
  </w:style>
  <w:style w:type="character" w:customStyle="1" w:styleId="91">
    <w:name w:val="页脚 Char"/>
    <w:link w:val="31"/>
    <w:qFormat/>
    <w:locked/>
    <w:uiPriority w:val="99"/>
    <w:rPr>
      <w:sz w:val="18"/>
    </w:rPr>
  </w:style>
  <w:style w:type="paragraph" w:customStyle="1" w:styleId="92">
    <w:name w:val="默认段落字体 Para Char Char Char Char"/>
    <w:basedOn w:val="1"/>
    <w:qFormat/>
    <w:uiPriority w:val="99"/>
    <w:rPr>
      <w:rFonts w:ascii="宋体"/>
      <w:kern w:val="0"/>
      <w:sz w:val="18"/>
      <w:u w:val="single"/>
    </w:rPr>
  </w:style>
  <w:style w:type="paragraph" w:customStyle="1" w:styleId="93">
    <w:name w:val="_Style 2"/>
    <w:basedOn w:val="1"/>
    <w:qFormat/>
    <w:uiPriority w:val="99"/>
    <w:pPr>
      <w:ind w:firstLine="420" w:firstLineChars="200"/>
    </w:pPr>
  </w:style>
  <w:style w:type="paragraph" w:customStyle="1" w:styleId="94">
    <w:name w:val="Blockquote"/>
    <w:basedOn w:val="1"/>
    <w:qFormat/>
    <w:uiPriority w:val="99"/>
    <w:pPr>
      <w:autoSpaceDE w:val="0"/>
      <w:autoSpaceDN w:val="0"/>
      <w:adjustRightInd w:val="0"/>
      <w:spacing w:before="100" w:after="100"/>
      <w:ind w:left="360" w:right="360"/>
      <w:jc w:val="left"/>
    </w:pPr>
    <w:rPr>
      <w:kern w:val="0"/>
      <w:sz w:val="24"/>
    </w:rPr>
  </w:style>
  <w:style w:type="paragraph" w:customStyle="1" w:styleId="95">
    <w:name w:val="样式1"/>
    <w:basedOn w:val="1"/>
    <w:qFormat/>
    <w:uiPriority w:val="99"/>
    <w:pPr>
      <w:spacing w:line="520" w:lineRule="exact"/>
      <w:ind w:firstLine="665" w:firstLineChars="276"/>
    </w:pPr>
    <w:rPr>
      <w:rFonts w:ascii="宋体" w:hAnsi="宋体"/>
      <w:b/>
      <w:sz w:val="24"/>
    </w:rPr>
  </w:style>
  <w:style w:type="paragraph" w:customStyle="1" w:styleId="96">
    <w:name w:val="Char Char1 Char Char Char"/>
    <w:basedOn w:val="1"/>
    <w:qFormat/>
    <w:uiPriority w:val="99"/>
    <w:rPr>
      <w:szCs w:val="24"/>
    </w:rPr>
  </w:style>
  <w:style w:type="paragraph" w:customStyle="1" w:styleId="97">
    <w:name w:val="Char1"/>
    <w:basedOn w:val="1"/>
    <w:qFormat/>
    <w:uiPriority w:val="99"/>
    <w:pPr>
      <w:widowControl/>
      <w:spacing w:after="160" w:line="240" w:lineRule="exact"/>
      <w:ind w:left="-62" w:right="15" w:rightChars="15"/>
      <w:jc w:val="left"/>
    </w:pPr>
    <w:rPr>
      <w:rFonts w:ascii="Arial" w:hAnsi="Arial"/>
      <w:kern w:val="0"/>
      <w:sz w:val="20"/>
      <w:lang w:eastAsia="en-US"/>
    </w:rPr>
  </w:style>
  <w:style w:type="paragraph" w:customStyle="1" w:styleId="98">
    <w:name w:val="Char"/>
    <w:basedOn w:val="1"/>
    <w:qFormat/>
    <w:uiPriority w:val="99"/>
    <w:rPr>
      <w:szCs w:val="24"/>
    </w:rPr>
  </w:style>
  <w:style w:type="paragraph" w:customStyle="1" w:styleId="99">
    <w:name w:val="Char Char Char Char Char Char2 Char"/>
    <w:basedOn w:val="1"/>
    <w:qFormat/>
    <w:uiPriority w:val="99"/>
    <w:rPr>
      <w:szCs w:val="24"/>
    </w:rPr>
  </w:style>
  <w:style w:type="paragraph" w:customStyle="1" w:styleId="100">
    <w:name w:val="_Style 11"/>
    <w:basedOn w:val="1"/>
    <w:qFormat/>
    <w:uiPriority w:val="99"/>
    <w:pPr>
      <w:adjustRightInd w:val="0"/>
      <w:spacing w:line="360" w:lineRule="atLeast"/>
    </w:pPr>
    <w:rPr>
      <w:szCs w:val="24"/>
    </w:rPr>
  </w:style>
  <w:style w:type="paragraph" w:customStyle="1" w:styleId="101">
    <w:name w:val="样式29"/>
    <w:basedOn w:val="88"/>
    <w:qFormat/>
    <w:uiPriority w:val="99"/>
    <w:rPr>
      <w:rFonts w:eastAsia="楷体_GB2312"/>
    </w:rPr>
  </w:style>
  <w:style w:type="paragraph" w:customStyle="1" w:styleId="102">
    <w:name w:val="Char Char Char Char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103">
    <w:name w:val="样式7"/>
    <w:basedOn w:val="1"/>
    <w:qFormat/>
    <w:uiPriority w:val="99"/>
    <w:pPr>
      <w:spacing w:line="480" w:lineRule="exact"/>
      <w:jc w:val="center"/>
    </w:pPr>
    <w:rPr>
      <w:rFonts w:eastAsia="方正大标宋简体"/>
      <w:spacing w:val="6"/>
      <w:sz w:val="44"/>
    </w:rPr>
  </w:style>
  <w:style w:type="paragraph" w:customStyle="1" w:styleId="104">
    <w:name w:val="1 Char"/>
    <w:basedOn w:val="1"/>
    <w:qFormat/>
    <w:uiPriority w:val="99"/>
    <w:rPr>
      <w:rFonts w:ascii="Tahoma" w:hAnsi="Tahoma"/>
      <w:sz w:val="24"/>
    </w:rPr>
  </w:style>
  <w:style w:type="paragraph" w:customStyle="1" w:styleId="105">
    <w:name w:val="Char Char Char Char Char Char Char"/>
    <w:basedOn w:val="1"/>
    <w:qFormat/>
    <w:uiPriority w:val="99"/>
    <w:pPr>
      <w:widowControl/>
      <w:snapToGrid w:val="0"/>
      <w:spacing w:after="160" w:line="360" w:lineRule="auto"/>
      <w:jc w:val="left"/>
    </w:pPr>
    <w:rPr>
      <w:kern w:val="0"/>
      <w:sz w:val="24"/>
      <w:lang w:eastAsia="en-US"/>
    </w:rPr>
  </w:style>
  <w:style w:type="character" w:customStyle="1" w:styleId="106">
    <w:name w:val="GTA正文-1 Char Char"/>
    <w:link w:val="107"/>
    <w:qFormat/>
    <w:locked/>
    <w:uiPriority w:val="99"/>
  </w:style>
  <w:style w:type="paragraph" w:customStyle="1" w:styleId="107">
    <w:name w:val="GTA正文-1"/>
    <w:basedOn w:val="1"/>
    <w:link w:val="106"/>
    <w:qFormat/>
    <w:uiPriority w:val="99"/>
    <w:pPr>
      <w:ind w:firstLine="420"/>
    </w:pPr>
    <w:rPr>
      <w:szCs w:val="22"/>
    </w:rPr>
  </w:style>
  <w:style w:type="character" w:customStyle="1" w:styleId="108">
    <w:name w:val="标题 1 Char Char"/>
    <w:qFormat/>
    <w:uiPriority w:val="99"/>
    <w:rPr>
      <w:rFonts w:ascii="Tahoma" w:hAnsi="Tahoma"/>
      <w:b/>
      <w:kern w:val="44"/>
      <w:sz w:val="44"/>
    </w:rPr>
  </w:style>
  <w:style w:type="character" w:customStyle="1" w:styleId="109">
    <w:name w:val="style31"/>
    <w:qFormat/>
    <w:uiPriority w:val="99"/>
    <w:rPr>
      <w:b/>
      <w:sz w:val="24"/>
    </w:rPr>
  </w:style>
  <w:style w:type="character" w:customStyle="1" w:styleId="110">
    <w:name w:val="headline-content"/>
    <w:qFormat/>
    <w:uiPriority w:val="99"/>
  </w:style>
  <w:style w:type="character" w:customStyle="1" w:styleId="111">
    <w:name w:val="SC286822"/>
    <w:qFormat/>
    <w:uiPriority w:val="99"/>
    <w:rPr>
      <w:color w:val="000000"/>
    </w:rPr>
  </w:style>
  <w:style w:type="character" w:customStyle="1" w:styleId="112">
    <w:name w:val="设计正文 Char Char"/>
    <w:link w:val="113"/>
    <w:qFormat/>
    <w:locked/>
    <w:uiPriority w:val="99"/>
    <w:rPr>
      <w:rFonts w:eastAsia="仿宋_GB2312"/>
      <w:sz w:val="28"/>
    </w:rPr>
  </w:style>
  <w:style w:type="paragraph" w:customStyle="1" w:styleId="113">
    <w:name w:val="设计正文"/>
    <w:basedOn w:val="1"/>
    <w:link w:val="112"/>
    <w:qFormat/>
    <w:uiPriority w:val="99"/>
    <w:pPr>
      <w:spacing w:line="360" w:lineRule="auto"/>
      <w:ind w:firstLine="480" w:firstLineChars="200"/>
    </w:pPr>
    <w:rPr>
      <w:rFonts w:eastAsia="仿宋_GB2312"/>
      <w:kern w:val="0"/>
      <w:sz w:val="28"/>
    </w:rPr>
  </w:style>
  <w:style w:type="character" w:customStyle="1" w:styleId="114">
    <w:name w:val="样式 宋体 小四"/>
    <w:qFormat/>
    <w:uiPriority w:val="99"/>
    <w:rPr>
      <w:sz w:val="24"/>
    </w:rPr>
  </w:style>
  <w:style w:type="character" w:customStyle="1" w:styleId="115">
    <w:name w:val="纯文本 Char1"/>
    <w:qFormat/>
    <w:uiPriority w:val="99"/>
    <w:rPr>
      <w:rFonts w:ascii="宋体" w:hAnsi="Courier New" w:eastAsia="宋体"/>
      <w:sz w:val="21"/>
    </w:rPr>
  </w:style>
  <w:style w:type="character" w:customStyle="1" w:styleId="116">
    <w:name w:val="列出段落 Char Char"/>
    <w:link w:val="117"/>
    <w:qFormat/>
    <w:locked/>
    <w:uiPriority w:val="99"/>
    <w:rPr>
      <w:rFonts w:ascii="Calibri" w:hAnsi="Calibri"/>
      <w:kern w:val="1"/>
      <w:sz w:val="21"/>
      <w:lang w:eastAsia="ar-SA" w:bidi="ar-SA"/>
    </w:rPr>
  </w:style>
  <w:style w:type="paragraph" w:customStyle="1" w:styleId="117">
    <w:name w:val="列出段落21"/>
    <w:basedOn w:val="1"/>
    <w:link w:val="116"/>
    <w:qFormat/>
    <w:uiPriority w:val="99"/>
    <w:pPr>
      <w:suppressAutoHyphens/>
      <w:ind w:firstLine="420"/>
    </w:pPr>
    <w:rPr>
      <w:rFonts w:ascii="Calibri" w:hAnsi="Calibri"/>
      <w:kern w:val="1"/>
      <w:lang w:eastAsia="ar-SA"/>
    </w:rPr>
  </w:style>
  <w:style w:type="character" w:customStyle="1" w:styleId="118">
    <w:name w:val="Char Char16"/>
    <w:qFormat/>
    <w:uiPriority w:val="99"/>
    <w:rPr>
      <w:rFonts w:ascii="Times New Roman" w:hAnsi="Times New Roman" w:eastAsia="宋体"/>
      <w:b/>
      <w:kern w:val="44"/>
      <w:sz w:val="21"/>
    </w:rPr>
  </w:style>
  <w:style w:type="character" w:customStyle="1" w:styleId="119">
    <w:name w:val="apple-style-span"/>
    <w:qFormat/>
    <w:uiPriority w:val="99"/>
  </w:style>
  <w:style w:type="character" w:customStyle="1" w:styleId="120">
    <w:name w:val="标题 1 Char Char Char"/>
    <w:qFormat/>
    <w:uiPriority w:val="99"/>
    <w:rPr>
      <w:rFonts w:ascii="新宋体" w:hAnsi="新宋体" w:eastAsia="华文中宋"/>
      <w:b/>
      <w:kern w:val="44"/>
      <w:sz w:val="44"/>
    </w:rPr>
  </w:style>
  <w:style w:type="character" w:customStyle="1" w:styleId="121">
    <w:name w:val="headline-content2"/>
    <w:qFormat/>
    <w:uiPriority w:val="99"/>
  </w:style>
  <w:style w:type="character" w:customStyle="1" w:styleId="122">
    <w:name w:val="文档结构图 Char Char"/>
    <w:link w:val="123"/>
    <w:qFormat/>
    <w:locked/>
    <w:uiPriority w:val="99"/>
    <w:rPr>
      <w:rFonts w:ascii="宋体" w:hAnsi="Tahoma"/>
      <w:sz w:val="18"/>
    </w:rPr>
  </w:style>
  <w:style w:type="paragraph" w:customStyle="1" w:styleId="123">
    <w:name w:val="文档结构图1"/>
    <w:basedOn w:val="1"/>
    <w:link w:val="122"/>
    <w:qFormat/>
    <w:uiPriority w:val="99"/>
    <w:pPr>
      <w:widowControl/>
      <w:adjustRightInd w:val="0"/>
      <w:snapToGrid w:val="0"/>
      <w:spacing w:after="200"/>
      <w:jc w:val="left"/>
    </w:pPr>
    <w:rPr>
      <w:rFonts w:ascii="宋体" w:hAnsi="Tahoma"/>
      <w:kern w:val="0"/>
      <w:sz w:val="18"/>
    </w:rPr>
  </w:style>
  <w:style w:type="character" w:customStyle="1" w:styleId="124">
    <w:name w:val="正文文本缩进 3 Char"/>
    <w:qFormat/>
    <w:uiPriority w:val="99"/>
    <w:rPr>
      <w:sz w:val="16"/>
    </w:rPr>
  </w:style>
  <w:style w:type="character" w:customStyle="1" w:styleId="125">
    <w:name w:val="正文缩进 Char"/>
    <w:link w:val="9"/>
    <w:qFormat/>
    <w:locked/>
    <w:uiPriority w:val="99"/>
    <w:rPr>
      <w:sz w:val="20"/>
    </w:rPr>
  </w:style>
  <w:style w:type="character" w:customStyle="1" w:styleId="126">
    <w:name w:val="标题 Char"/>
    <w:qFormat/>
    <w:uiPriority w:val="99"/>
    <w:rPr>
      <w:rFonts w:ascii="Cambria" w:hAnsi="Cambria"/>
      <w:b/>
      <w:sz w:val="32"/>
    </w:rPr>
  </w:style>
  <w:style w:type="character" w:customStyle="1" w:styleId="127">
    <w:name w:val="Char Char14"/>
    <w:qFormat/>
    <w:uiPriority w:val="99"/>
    <w:rPr>
      <w:b/>
      <w:sz w:val="32"/>
    </w:rPr>
  </w:style>
  <w:style w:type="character" w:customStyle="1" w:styleId="128">
    <w:name w:val="apple-converted-space"/>
    <w:qFormat/>
    <w:uiPriority w:val="99"/>
  </w:style>
  <w:style w:type="character" w:customStyle="1" w:styleId="129">
    <w:name w:val="正文文本缩进 3 Char1"/>
    <w:qFormat/>
    <w:uiPriority w:val="99"/>
    <w:rPr>
      <w:rFonts w:ascii="新宋体" w:hAnsi="新宋体" w:eastAsia="华文中宋"/>
      <w:sz w:val="16"/>
    </w:rPr>
  </w:style>
  <w:style w:type="character" w:customStyle="1" w:styleId="130">
    <w:name w:val="页眉 Char Char"/>
    <w:qFormat/>
    <w:uiPriority w:val="99"/>
    <w:rPr>
      <w:rFonts w:ascii="新宋体" w:hAnsi="新宋体" w:eastAsia="华文中宋"/>
      <w:sz w:val="18"/>
    </w:rPr>
  </w:style>
  <w:style w:type="character" w:customStyle="1" w:styleId="131">
    <w:name w:val="页脚 Char Char"/>
    <w:qFormat/>
    <w:uiPriority w:val="99"/>
    <w:rPr>
      <w:rFonts w:ascii="Tahoma" w:hAnsi="Tahoma"/>
      <w:sz w:val="18"/>
    </w:rPr>
  </w:style>
  <w:style w:type="character" w:customStyle="1" w:styleId="132">
    <w:name w:val="批注框文本 Char Char"/>
    <w:qFormat/>
    <w:uiPriority w:val="99"/>
    <w:rPr>
      <w:rFonts w:ascii="新宋体" w:hAnsi="新宋体" w:eastAsia="华文中宋"/>
      <w:sz w:val="18"/>
    </w:rPr>
  </w:style>
  <w:style w:type="character" w:customStyle="1" w:styleId="133">
    <w:name w:val="paramname3"/>
    <w:qFormat/>
    <w:uiPriority w:val="99"/>
    <w:rPr>
      <w:color w:val="999999"/>
    </w:rPr>
  </w:style>
  <w:style w:type="character" w:customStyle="1" w:styleId="134">
    <w:name w:val="标题 2 Char Char Char"/>
    <w:qFormat/>
    <w:uiPriority w:val="99"/>
    <w:rPr>
      <w:rFonts w:ascii="Cambria" w:hAnsi="Cambria" w:eastAsia="华文中宋"/>
      <w:sz w:val="32"/>
    </w:rPr>
  </w:style>
  <w:style w:type="character" w:customStyle="1" w:styleId="135">
    <w:name w:val="副标题 Char"/>
    <w:qFormat/>
    <w:uiPriority w:val="99"/>
    <w:rPr>
      <w:rFonts w:ascii="Cambria" w:hAnsi="Cambria"/>
      <w:b/>
      <w:kern w:val="28"/>
      <w:sz w:val="32"/>
    </w:rPr>
  </w:style>
  <w:style w:type="character" w:customStyle="1" w:styleId="136">
    <w:name w:val="px141"/>
    <w:qFormat/>
    <w:uiPriority w:val="99"/>
    <w:rPr>
      <w:sz w:val="21"/>
    </w:rPr>
  </w:style>
  <w:style w:type="character" w:customStyle="1" w:styleId="137">
    <w:name w:val="正文文本 3 Char"/>
    <w:qFormat/>
    <w:locked/>
    <w:uiPriority w:val="99"/>
    <w:rPr>
      <w:sz w:val="16"/>
    </w:rPr>
  </w:style>
  <w:style w:type="character" w:customStyle="1" w:styleId="138">
    <w:name w:val="文档结构图 Char"/>
    <w:qFormat/>
    <w:uiPriority w:val="99"/>
    <w:rPr>
      <w:shd w:val="clear" w:color="auto" w:fill="000080"/>
    </w:rPr>
  </w:style>
  <w:style w:type="character" w:customStyle="1" w:styleId="139">
    <w:name w:val="（符号）邀请函中一、"/>
    <w:qFormat/>
    <w:uiPriority w:val="99"/>
    <w:rPr>
      <w:rFonts w:ascii="黑体" w:hAnsi="黑体" w:eastAsia="黑体"/>
      <w:b/>
      <w:sz w:val="24"/>
    </w:rPr>
  </w:style>
  <w:style w:type="character" w:customStyle="1" w:styleId="140">
    <w:name w:val="标题 2 Char Char"/>
    <w:qFormat/>
    <w:uiPriority w:val="99"/>
    <w:rPr>
      <w:rFonts w:ascii="Cambria" w:hAnsi="Cambria" w:eastAsia="宋体"/>
      <w:b/>
      <w:kern w:val="2"/>
      <w:sz w:val="32"/>
    </w:rPr>
  </w:style>
  <w:style w:type="character" w:customStyle="1" w:styleId="141">
    <w:name w:val="样式 仿宋"/>
    <w:qFormat/>
    <w:uiPriority w:val="99"/>
    <w:rPr>
      <w:rFonts w:ascii="仿宋" w:hAnsi="仿宋" w:eastAsia="仿宋"/>
      <w:kern w:val="1"/>
      <w:sz w:val="24"/>
    </w:rPr>
  </w:style>
  <w:style w:type="character" w:customStyle="1" w:styleId="142">
    <w:name w:val="页眉 Char1"/>
    <w:qFormat/>
    <w:uiPriority w:val="99"/>
    <w:rPr>
      <w:rFonts w:eastAsia="宋体"/>
      <w:kern w:val="2"/>
      <w:sz w:val="18"/>
      <w:lang w:val="en-US" w:eastAsia="zh-CN"/>
    </w:rPr>
  </w:style>
  <w:style w:type="character" w:customStyle="1" w:styleId="143">
    <w:name w:val="标题 4 Char Char"/>
    <w:qFormat/>
    <w:uiPriority w:val="99"/>
    <w:rPr>
      <w:rFonts w:ascii="Cambria" w:hAnsi="Cambria" w:eastAsia="宋体"/>
      <w:b/>
      <w:sz w:val="28"/>
    </w:rPr>
  </w:style>
  <w:style w:type="character" w:customStyle="1" w:styleId="144">
    <w:name w:val="bodys1"/>
    <w:qFormat/>
    <w:uiPriority w:val="99"/>
    <w:rPr>
      <w:rFonts w:ascii="新宋体" w:hAnsi="新宋体" w:eastAsia="新宋体"/>
      <w:spacing w:val="0"/>
      <w:sz w:val="21"/>
      <w:u w:val="none"/>
    </w:rPr>
  </w:style>
  <w:style w:type="character" w:customStyle="1" w:styleId="145">
    <w:name w:val="页脚 Char Char Char"/>
    <w:qFormat/>
    <w:uiPriority w:val="99"/>
    <w:rPr>
      <w:rFonts w:ascii="新宋体" w:hAnsi="新宋体" w:eastAsia="华文中宋"/>
      <w:sz w:val="18"/>
    </w:rPr>
  </w:style>
  <w:style w:type="character" w:customStyle="1" w:styleId="146">
    <w:name w:val="Char Char15"/>
    <w:qFormat/>
    <w:uiPriority w:val="99"/>
    <w:rPr>
      <w:rFonts w:ascii="Cambria" w:hAnsi="Cambria" w:eastAsia="宋体"/>
      <w:b/>
      <w:sz w:val="32"/>
    </w:rPr>
  </w:style>
  <w:style w:type="character" w:customStyle="1" w:styleId="147">
    <w:name w:val="SC286833"/>
    <w:qFormat/>
    <w:uiPriority w:val="99"/>
    <w:rPr>
      <w:color w:val="000000"/>
      <w:sz w:val="16"/>
    </w:rPr>
  </w:style>
  <w:style w:type="character" w:customStyle="1" w:styleId="148">
    <w:name w:val="批注文字 Char"/>
    <w:semiHidden/>
    <w:qFormat/>
    <w:locked/>
    <w:uiPriority w:val="99"/>
    <w:rPr>
      <w:rFonts w:eastAsia="宋体"/>
      <w:kern w:val="2"/>
      <w:sz w:val="21"/>
      <w:lang w:val="en-US" w:eastAsia="zh-CN"/>
    </w:rPr>
  </w:style>
  <w:style w:type="character" w:customStyle="1" w:styleId="149">
    <w:name w:val="ca-01"/>
    <w:qFormat/>
    <w:uiPriority w:val="99"/>
    <w:rPr>
      <w:rFonts w:ascii="仿宋_GB2312" w:eastAsia="仿宋_GB2312"/>
      <w:sz w:val="32"/>
    </w:rPr>
  </w:style>
  <w:style w:type="character" w:customStyle="1" w:styleId="150">
    <w:name w:val="标题 3 Char Char"/>
    <w:qFormat/>
    <w:uiPriority w:val="99"/>
    <w:rPr>
      <w:rFonts w:ascii="新宋体" w:hAnsi="新宋体" w:eastAsia="华文中宋"/>
      <w:sz w:val="32"/>
    </w:rPr>
  </w:style>
  <w:style w:type="character" w:customStyle="1" w:styleId="151">
    <w:name w:val="HTML 预设格式 Char"/>
    <w:qFormat/>
    <w:uiPriority w:val="99"/>
    <w:rPr>
      <w:rFonts w:ascii="宋体" w:eastAsia="宋体"/>
      <w:sz w:val="24"/>
    </w:rPr>
  </w:style>
  <w:style w:type="character" w:customStyle="1" w:styleId="152">
    <w:name w:val="font61"/>
    <w:qFormat/>
    <w:uiPriority w:val="99"/>
    <w:rPr>
      <w:rFonts w:ascii="宋体" w:hAnsi="宋体" w:eastAsia="宋体"/>
      <w:color w:val="000000"/>
      <w:sz w:val="20"/>
      <w:u w:val="none"/>
    </w:rPr>
  </w:style>
  <w:style w:type="paragraph" w:customStyle="1" w:styleId="153">
    <w:name w:val="列出段落1"/>
    <w:basedOn w:val="1"/>
    <w:qFormat/>
    <w:uiPriority w:val="99"/>
    <w:pPr>
      <w:ind w:firstLine="420" w:firstLineChars="200"/>
    </w:pPr>
    <w:rPr>
      <w:rFonts w:ascii="Calibri" w:hAnsi="Calibri" w:cs="Calibri"/>
      <w:bCs/>
      <w:szCs w:val="21"/>
    </w:rPr>
  </w:style>
  <w:style w:type="paragraph" w:customStyle="1" w:styleId="154">
    <w:name w:val="（符号）二标题总则"/>
    <w:basedOn w:val="155"/>
    <w:qFormat/>
    <w:uiPriority w:val="99"/>
  </w:style>
  <w:style w:type="paragraph" w:customStyle="1" w:styleId="155">
    <w:name w:val="(符号)一标题第一部分"/>
    <w:basedOn w:val="1"/>
    <w:qFormat/>
    <w:uiPriority w:val="99"/>
    <w:pPr>
      <w:spacing w:beforeLines="100" w:afterLines="100" w:line="500" w:lineRule="exact"/>
      <w:jc w:val="center"/>
      <w:outlineLvl w:val="1"/>
    </w:pPr>
    <w:rPr>
      <w:rFonts w:ascii="黑体" w:hAnsi="Calibri" w:eastAsia="黑体" w:cs="宋体"/>
      <w:b/>
      <w:bCs/>
      <w:sz w:val="32"/>
      <w:szCs w:val="32"/>
    </w:rPr>
  </w:style>
  <w:style w:type="paragraph" w:customStyle="1" w:styleId="156">
    <w:name w:val="xl12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57">
    <w:name w:val="pa-1"/>
    <w:basedOn w:val="1"/>
    <w:qFormat/>
    <w:uiPriority w:val="99"/>
    <w:pPr>
      <w:widowControl/>
      <w:spacing w:line="360" w:lineRule="atLeast"/>
    </w:pPr>
    <w:rPr>
      <w:rFonts w:ascii="宋体" w:hAnsi="宋体"/>
      <w:kern w:val="0"/>
      <w:sz w:val="24"/>
    </w:rPr>
  </w:style>
  <w:style w:type="paragraph" w:customStyle="1" w:styleId="158">
    <w:name w:val="Char Char Char Char Char Char2 Char Char Char Char Char Char Char Char Char Char"/>
    <w:basedOn w:val="1"/>
    <w:qFormat/>
    <w:uiPriority w:val="99"/>
    <w:rPr>
      <w:rFonts w:ascii="Calibri" w:hAnsi="Calibri"/>
    </w:rPr>
  </w:style>
  <w:style w:type="paragraph" w:customStyle="1" w:styleId="159">
    <w:name w:val="（符号）目录1"/>
    <w:basedOn w:val="1"/>
    <w:qFormat/>
    <w:uiPriority w:val="99"/>
    <w:pPr>
      <w:spacing w:line="500" w:lineRule="exact"/>
    </w:pPr>
    <w:rPr>
      <w:rFonts w:ascii="Calibri" w:hAnsi="Calibri" w:cs="宋体"/>
      <w:sz w:val="24"/>
    </w:rPr>
  </w:style>
  <w:style w:type="paragraph" w:customStyle="1" w:styleId="160">
    <w:name w:val="Default"/>
    <w:qFormat/>
    <w:uiPriority w:val="99"/>
    <w:pPr>
      <w:widowControl w:val="0"/>
      <w:autoSpaceDE w:val="0"/>
      <w:autoSpaceDN w:val="0"/>
      <w:adjustRightInd w:val="0"/>
    </w:pPr>
    <w:rPr>
      <w:rFonts w:ascii="黑体" w:hAnsi="Calibri" w:eastAsia="黑体" w:cs="Times New Roman"/>
      <w:color w:val="000000"/>
      <w:sz w:val="24"/>
      <w:lang w:val="en-US" w:eastAsia="zh-CN" w:bidi="ar-SA"/>
    </w:rPr>
  </w:style>
  <w:style w:type="paragraph" w:customStyle="1" w:styleId="161">
    <w:name w:val="xl133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162">
    <w:name w:val="font8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Cs w:val="21"/>
    </w:rPr>
  </w:style>
  <w:style w:type="paragraph" w:customStyle="1" w:styleId="163">
    <w:name w:val="xl10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164">
    <w:name w:val="xl10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65">
    <w:name w:val="样式 标题 2Heading"/>
    <w:basedOn w:val="3"/>
    <w:qFormat/>
    <w:uiPriority w:val="99"/>
    <w:pPr>
      <w:keepNext/>
      <w:keepLines/>
      <w:widowControl w:val="0"/>
      <w:numPr>
        <w:ilvl w:val="1"/>
        <w:numId w:val="2"/>
      </w:numPr>
      <w:tabs>
        <w:tab w:val="left" w:pos="1358"/>
      </w:tabs>
      <w:spacing w:before="60" w:beforeAutospacing="0" w:after="60" w:afterAutospacing="0" w:line="360" w:lineRule="auto"/>
      <w:jc w:val="center"/>
    </w:pPr>
    <w:rPr>
      <w:rFonts w:hAnsi="Arial"/>
      <w:kern w:val="2"/>
      <w:sz w:val="44"/>
    </w:rPr>
  </w:style>
  <w:style w:type="paragraph" w:customStyle="1" w:styleId="166">
    <w:name w:val="CM4"/>
    <w:basedOn w:val="160"/>
    <w:next w:val="160"/>
    <w:qFormat/>
    <w:uiPriority w:val="99"/>
    <w:pPr>
      <w:spacing w:line="236" w:lineRule="atLeast"/>
    </w:pPr>
    <w:rPr>
      <w:rFonts w:ascii="Times New Roman" w:eastAsia="宋体"/>
      <w:color w:val="auto"/>
      <w:szCs w:val="24"/>
    </w:rPr>
  </w:style>
  <w:style w:type="paragraph" w:customStyle="1" w:styleId="167">
    <w:name w:val="Char1 Char Char Char Char Char Char Char Char Char Char Char Char Char Char Char Char Char Char"/>
    <w:basedOn w:val="1"/>
    <w:qFormat/>
    <w:uiPriority w:val="99"/>
    <w:rPr>
      <w:rFonts w:ascii="Calibri" w:hAnsi="Calibri"/>
    </w:rPr>
  </w:style>
  <w:style w:type="paragraph" w:customStyle="1" w:styleId="168">
    <w:name w:val="正文 New New New New New New New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69">
    <w:name w:val="xl16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170">
    <w:name w:val="xl180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71">
    <w:name w:val="xl13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72">
    <w:name w:val="xl13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73">
    <w:name w:val="Char Char Char Char1"/>
    <w:basedOn w:val="1"/>
    <w:qFormat/>
    <w:uiPriority w:val="99"/>
    <w:pPr>
      <w:ind w:firstLine="540" w:firstLineChars="225"/>
    </w:pPr>
    <w:rPr>
      <w:rFonts w:ascii="Calibri" w:hAnsi="Calibri"/>
    </w:rPr>
  </w:style>
  <w:style w:type="paragraph" w:customStyle="1" w:styleId="174">
    <w:name w:val="xl155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75">
    <w:name w:val="xl15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76">
    <w:name w:val="CM76"/>
    <w:basedOn w:val="160"/>
    <w:next w:val="160"/>
    <w:qFormat/>
    <w:uiPriority w:val="99"/>
    <w:rPr>
      <w:rFonts w:ascii="Times New Roman" w:eastAsia="宋体"/>
      <w:color w:val="auto"/>
      <w:szCs w:val="24"/>
    </w:rPr>
  </w:style>
  <w:style w:type="paragraph" w:customStyle="1" w:styleId="177">
    <w:name w:val="xl17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78">
    <w:name w:val="xl11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179">
    <w:name w:val="xl115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180">
    <w:name w:val="Char2"/>
    <w:basedOn w:val="1"/>
    <w:qFormat/>
    <w:uiPriority w:val="99"/>
    <w:pPr>
      <w:widowControl/>
      <w:spacing w:after="160" w:line="240" w:lineRule="exact"/>
      <w:jc w:val="left"/>
    </w:pPr>
    <w:rPr>
      <w:rFonts w:ascii="Calibri" w:hAnsi="Calibri"/>
      <w:b/>
      <w:kern w:val="28"/>
      <w:sz w:val="36"/>
    </w:rPr>
  </w:style>
  <w:style w:type="paragraph" w:customStyle="1" w:styleId="181">
    <w:name w:val="xl14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182">
    <w:name w:val="（符号）目录2"/>
    <w:basedOn w:val="1"/>
    <w:qFormat/>
    <w:uiPriority w:val="99"/>
    <w:pPr>
      <w:spacing w:line="500" w:lineRule="exact"/>
      <w:ind w:left="480"/>
    </w:pPr>
    <w:rPr>
      <w:rFonts w:ascii="Calibri" w:hAnsi="Calibri" w:cs="宋体"/>
      <w:b/>
      <w:color w:val="000000"/>
      <w:sz w:val="24"/>
    </w:rPr>
  </w:style>
  <w:style w:type="paragraph" w:customStyle="1" w:styleId="183">
    <w:name w:val="(符号)五标题1.1.1"/>
    <w:basedOn w:val="1"/>
    <w:qFormat/>
    <w:uiPriority w:val="99"/>
    <w:pPr>
      <w:numPr>
        <w:ilvl w:val="2"/>
        <w:numId w:val="3"/>
      </w:numPr>
      <w:tabs>
        <w:tab w:val="left" w:pos="1000"/>
      </w:tabs>
      <w:spacing w:line="500" w:lineRule="exact"/>
    </w:pPr>
    <w:rPr>
      <w:rFonts w:ascii="宋体" w:hAnsi="宋体" w:cs="宋体"/>
      <w:color w:val="000000"/>
      <w:sz w:val="24"/>
    </w:rPr>
  </w:style>
  <w:style w:type="paragraph" w:customStyle="1" w:styleId="184">
    <w:name w:val="xl16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left"/>
    </w:pPr>
    <w:rPr>
      <w:rFonts w:ascii="宋体" w:hAnsi="宋体" w:cs="宋体"/>
      <w:kern w:val="0"/>
      <w:sz w:val="28"/>
      <w:szCs w:val="28"/>
    </w:rPr>
  </w:style>
  <w:style w:type="paragraph" w:customStyle="1" w:styleId="185">
    <w:name w:val="xl14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86">
    <w:name w:val="xl117"/>
    <w:basedOn w:val="1"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87">
    <w:name w:val="xl172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88">
    <w:name w:val="xl13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89">
    <w:name w:val="_Style 12"/>
    <w:basedOn w:val="1"/>
    <w:next w:val="38"/>
    <w:qFormat/>
    <w:uiPriority w:val="99"/>
    <w:pPr>
      <w:spacing w:after="120"/>
      <w:ind w:left="420" w:leftChars="200"/>
    </w:pPr>
    <w:rPr>
      <w:rFonts w:ascii="Calibri" w:hAnsi="Calibri"/>
      <w:sz w:val="16"/>
    </w:rPr>
  </w:style>
  <w:style w:type="paragraph" w:customStyle="1" w:styleId="190">
    <w:name w:val="xl111"/>
    <w:basedOn w:val="1"/>
    <w:qFormat/>
    <w:uiPriority w:val="99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91">
    <w:name w:val="列出段落2"/>
    <w:basedOn w:val="1"/>
    <w:qFormat/>
    <w:uiPriority w:val="99"/>
    <w:pPr>
      <w:widowControl/>
      <w:ind w:firstLine="420" w:firstLineChars="200"/>
      <w:jc w:val="left"/>
    </w:pPr>
    <w:rPr>
      <w:rFonts w:ascii="Calibri" w:hAnsi="Calibri"/>
      <w:kern w:val="0"/>
      <w:sz w:val="20"/>
    </w:rPr>
  </w:style>
  <w:style w:type="paragraph" w:customStyle="1" w:styleId="192">
    <w:name w:val="font6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93">
    <w:name w:val="xl12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194">
    <w:name w:val="SP180449"/>
    <w:basedOn w:val="160"/>
    <w:next w:val="160"/>
    <w:qFormat/>
    <w:uiPriority w:val="99"/>
    <w:rPr>
      <w:color w:val="auto"/>
    </w:rPr>
  </w:style>
  <w:style w:type="paragraph" w:customStyle="1" w:styleId="195">
    <w:name w:val="xl16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96">
    <w:name w:val="xl136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97">
    <w:name w:val="xl183"/>
    <w:basedOn w:val="1"/>
    <w:qFormat/>
    <w:uiPriority w:val="99"/>
    <w:pPr>
      <w:widowControl/>
      <w:pBdr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98">
    <w:name w:val="List Paragraph1"/>
    <w:basedOn w:val="1"/>
    <w:qFormat/>
    <w:uiPriority w:val="99"/>
    <w:pPr>
      <w:ind w:firstLine="420" w:firstLineChars="200"/>
    </w:pPr>
    <w:rPr>
      <w:rFonts w:ascii="Calibri" w:hAnsi="Calibri"/>
      <w:szCs w:val="24"/>
    </w:rPr>
  </w:style>
  <w:style w:type="paragraph" w:customStyle="1" w:styleId="199">
    <w:name w:val="xl12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200">
    <w:name w:val="xl14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01">
    <w:name w:val="xl175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02">
    <w:name w:val="xl128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03">
    <w:name w:val="a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04">
    <w:name w:val="xl15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05">
    <w:name w:val="标书正文"/>
    <w:basedOn w:val="20"/>
    <w:qFormat/>
    <w:uiPriority w:val="99"/>
    <w:pPr>
      <w:widowControl/>
      <w:adjustRightInd w:val="0"/>
      <w:spacing w:beforeLines="50" w:afterLines="50" w:line="400" w:lineRule="exact"/>
      <w:ind w:firstLine="200" w:firstLineChars="200"/>
      <w:textAlignment w:val="baseline"/>
    </w:pPr>
    <w:rPr>
      <w:rFonts w:ascii="黑体" w:hAnsi="Calibri"/>
      <w:sz w:val="24"/>
    </w:rPr>
  </w:style>
  <w:style w:type="paragraph" w:customStyle="1" w:styleId="206">
    <w:name w:val="xl146"/>
    <w:basedOn w:val="1"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07">
    <w:name w:val="xl10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08">
    <w:name w:val="Char Char1 Char Char Char1"/>
    <w:basedOn w:val="1"/>
    <w:qFormat/>
    <w:uiPriority w:val="99"/>
    <w:rPr>
      <w:rFonts w:ascii="Calibri" w:hAnsi="Calibri"/>
      <w:szCs w:val="24"/>
    </w:rPr>
  </w:style>
  <w:style w:type="paragraph" w:customStyle="1" w:styleId="209">
    <w:name w:val="xl14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10">
    <w:name w:val="xl11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211">
    <w:name w:val="xl173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12">
    <w:name w:val="p0"/>
    <w:basedOn w:val="1"/>
    <w:qFormat/>
    <w:uiPriority w:val="99"/>
    <w:pPr>
      <w:widowControl/>
    </w:pPr>
    <w:rPr>
      <w:rFonts w:ascii="Calibri" w:hAnsi="Calibri"/>
      <w:kern w:val="0"/>
      <w:szCs w:val="21"/>
    </w:rPr>
  </w:style>
  <w:style w:type="paragraph" w:customStyle="1" w:styleId="213">
    <w:name w:val="xl189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14">
    <w:name w:val="xl107"/>
    <w:basedOn w:val="1"/>
    <w:qFormat/>
    <w:uiPriority w:val="99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15">
    <w:name w:val="（符号）普通正文"/>
    <w:basedOn w:val="1"/>
    <w:qFormat/>
    <w:uiPriority w:val="99"/>
    <w:pPr>
      <w:spacing w:line="460" w:lineRule="exact"/>
      <w:ind w:firstLine="480" w:firstLineChars="200"/>
    </w:pPr>
    <w:rPr>
      <w:rFonts w:ascii="宋体" w:hAnsi="宋体" w:cs="宋体"/>
      <w:sz w:val="24"/>
    </w:rPr>
  </w:style>
  <w:style w:type="paragraph" w:customStyle="1" w:styleId="216">
    <w:name w:val="Char Char Char Char Char Char Char Char Char Char Char Char Char Char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217">
    <w:name w:val="xl154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8"/>
      <w:szCs w:val="28"/>
    </w:rPr>
  </w:style>
  <w:style w:type="paragraph" w:customStyle="1" w:styleId="218">
    <w:name w:val="xl10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219">
    <w:name w:val="xl184"/>
    <w:basedOn w:val="1"/>
    <w:qFormat/>
    <w:uiPriority w:val="99"/>
    <w:pPr>
      <w:widowControl/>
      <w:pBdr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20">
    <w:name w:val="xl129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221">
    <w:name w:val="xl141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22">
    <w:name w:val="Char Char Char Char Char Char Char1"/>
    <w:basedOn w:val="1"/>
    <w:qFormat/>
    <w:uiPriority w:val="99"/>
    <w:pPr>
      <w:widowControl/>
      <w:snapToGrid w:val="0"/>
      <w:spacing w:after="160" w:line="360" w:lineRule="auto"/>
      <w:jc w:val="left"/>
    </w:pPr>
    <w:rPr>
      <w:rFonts w:ascii="Calibri" w:hAnsi="Calibri"/>
      <w:kern w:val="0"/>
      <w:sz w:val="24"/>
      <w:lang w:eastAsia="en-US"/>
    </w:rPr>
  </w:style>
  <w:style w:type="paragraph" w:customStyle="1" w:styleId="223">
    <w:name w:val="_Style 19"/>
    <w:basedOn w:val="1"/>
    <w:qFormat/>
    <w:uiPriority w:val="99"/>
    <w:rPr>
      <w:rFonts w:ascii="Calibri" w:hAnsi="Calibri"/>
      <w:szCs w:val="24"/>
    </w:rPr>
  </w:style>
  <w:style w:type="paragraph" w:customStyle="1" w:styleId="224">
    <w:name w:val="xl17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25">
    <w:name w:val="CM62"/>
    <w:basedOn w:val="160"/>
    <w:next w:val="160"/>
    <w:qFormat/>
    <w:uiPriority w:val="99"/>
    <w:pPr>
      <w:spacing w:line="236" w:lineRule="atLeast"/>
    </w:pPr>
    <w:rPr>
      <w:rFonts w:ascii="Times New Roman" w:eastAsia="宋体"/>
      <w:color w:val="auto"/>
      <w:szCs w:val="24"/>
    </w:rPr>
  </w:style>
  <w:style w:type="paragraph" w:customStyle="1" w:styleId="226">
    <w:name w:val="xl15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27">
    <w:name w:val="font5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228">
    <w:name w:val="font7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Cs w:val="21"/>
    </w:rPr>
  </w:style>
  <w:style w:type="paragraph" w:customStyle="1" w:styleId="229">
    <w:name w:val="xl14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30">
    <w:name w:val="xl158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31">
    <w:name w:val="xl139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32">
    <w:name w:val="Char1 Char Char Char1 Char Char Char"/>
    <w:basedOn w:val="1"/>
    <w:qFormat/>
    <w:uiPriority w:val="99"/>
    <w:pPr>
      <w:tabs>
        <w:tab w:val="left" w:pos="960"/>
        <w:tab w:val="left" w:pos="1980"/>
      </w:tabs>
      <w:ind w:left="1980" w:hanging="360"/>
    </w:pPr>
    <w:rPr>
      <w:rFonts w:ascii="Calibri" w:hAnsi="Calibri"/>
      <w:sz w:val="24"/>
      <w:szCs w:val="24"/>
    </w:rPr>
  </w:style>
  <w:style w:type="paragraph" w:customStyle="1" w:styleId="233">
    <w:name w:val="(符号)三标题1."/>
    <w:basedOn w:val="1"/>
    <w:qFormat/>
    <w:uiPriority w:val="99"/>
    <w:pPr>
      <w:tabs>
        <w:tab w:val="left" w:pos="420"/>
      </w:tabs>
      <w:spacing w:before="140" w:after="140" w:line="500" w:lineRule="exact"/>
      <w:ind w:left="430" w:hanging="430"/>
      <w:outlineLvl w:val="2"/>
    </w:pPr>
    <w:rPr>
      <w:rFonts w:ascii="楷体_GB2312" w:hAnsi="宋体" w:eastAsia="楷体_GB2312" w:cs="宋体"/>
      <w:b/>
      <w:bCs/>
      <w:sz w:val="28"/>
    </w:rPr>
  </w:style>
  <w:style w:type="paragraph" w:customStyle="1" w:styleId="234">
    <w:name w:val="_Style 33"/>
    <w:basedOn w:val="1"/>
    <w:qFormat/>
    <w:uiPriority w:val="99"/>
    <w:pPr>
      <w:spacing w:line="360" w:lineRule="auto"/>
      <w:ind w:firstLine="200" w:firstLineChars="200"/>
    </w:pPr>
    <w:rPr>
      <w:rFonts w:ascii="宋体" w:hAnsi="宋体"/>
      <w:sz w:val="24"/>
    </w:rPr>
  </w:style>
  <w:style w:type="paragraph" w:customStyle="1" w:styleId="235">
    <w:name w:val="样式 样式 小四 行距: 1.5 倍行距 首行缩进:  2 字符 + +中文正文"/>
    <w:basedOn w:val="1"/>
    <w:qFormat/>
    <w:uiPriority w:val="99"/>
    <w:pPr>
      <w:spacing w:line="360" w:lineRule="auto"/>
      <w:ind w:firstLine="480" w:firstLineChars="200"/>
    </w:pPr>
    <w:rPr>
      <w:rFonts w:ascii="宋体" w:hAnsi="宋体" w:cs="宋体"/>
      <w:sz w:val="24"/>
    </w:rPr>
  </w:style>
  <w:style w:type="paragraph" w:customStyle="1" w:styleId="236">
    <w:name w:val="xl177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37">
    <w:name w:val="xl162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238">
    <w:name w:val="xl12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239">
    <w:name w:val="xl15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240">
    <w:name w:val="Char Char Char1 Char8"/>
    <w:basedOn w:val="1"/>
    <w:qFormat/>
    <w:uiPriority w:val="99"/>
    <w:pPr>
      <w:spacing w:line="360" w:lineRule="auto"/>
      <w:ind w:firstLine="200" w:firstLineChars="200"/>
    </w:pPr>
    <w:rPr>
      <w:rFonts w:ascii="宋体" w:hAnsi="宋体" w:cs="宋体"/>
      <w:sz w:val="24"/>
      <w:szCs w:val="24"/>
    </w:rPr>
  </w:style>
  <w:style w:type="paragraph" w:customStyle="1" w:styleId="241">
    <w:name w:val="(符号)四标题1.1"/>
    <w:basedOn w:val="1"/>
    <w:qFormat/>
    <w:uiPriority w:val="99"/>
    <w:pPr>
      <w:spacing w:line="520" w:lineRule="exact"/>
      <w:ind w:left="2" w:firstLine="2"/>
    </w:pPr>
    <w:rPr>
      <w:rFonts w:ascii="宋体" w:hAnsi="宋体" w:cs="宋体"/>
      <w:b/>
      <w:spacing w:val="-20"/>
      <w:kern w:val="0"/>
      <w:sz w:val="24"/>
    </w:rPr>
  </w:style>
  <w:style w:type="paragraph" w:customStyle="1" w:styleId="242">
    <w:name w:val="xl142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43">
    <w:name w:val="小标题"/>
    <w:basedOn w:val="9"/>
    <w:qFormat/>
    <w:uiPriority w:val="99"/>
    <w:pPr>
      <w:widowControl/>
      <w:spacing w:before="50" w:after="50"/>
      <w:ind w:firstLine="0" w:firstLineChars="0"/>
    </w:pPr>
    <w:rPr>
      <w:rFonts w:ascii="Calibri" w:hAnsi="Calibri"/>
      <w:b/>
      <w:sz w:val="24"/>
    </w:rPr>
  </w:style>
  <w:style w:type="paragraph" w:customStyle="1" w:styleId="244">
    <w:name w:val="TOC 标题1"/>
    <w:basedOn w:val="2"/>
    <w:next w:val="1"/>
    <w:qFormat/>
    <w:uiPriority w:val="99"/>
    <w:pPr>
      <w:spacing w:line="578" w:lineRule="auto"/>
      <w:ind w:firstLine="200" w:firstLineChars="200"/>
      <w:jc w:val="center"/>
      <w:outlineLvl w:val="9"/>
    </w:pPr>
    <w:rPr>
      <w:rFonts w:ascii="Arial" w:hAnsi="Arial"/>
    </w:rPr>
  </w:style>
  <w:style w:type="paragraph" w:customStyle="1" w:styleId="245">
    <w:name w:val="xl14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246">
    <w:name w:val="xl11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47">
    <w:name w:val="无间隔1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4"/>
      <w:lang w:val="en-US" w:eastAsia="zh-CN" w:bidi="ar-SA"/>
    </w:rPr>
  </w:style>
  <w:style w:type="paragraph" w:customStyle="1" w:styleId="248">
    <w:name w:val="reader-word-layer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  <w:shd w:val="clear" w:color="auto" w:fill="FFFFFF"/>
    </w:rPr>
  </w:style>
  <w:style w:type="paragraph" w:customStyle="1" w:styleId="249">
    <w:name w:val="xl11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250">
    <w:name w:val="xl16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51">
    <w:name w:val="xl118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252">
    <w:name w:val="xl160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53">
    <w:name w:val="xl15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54">
    <w:name w:val="xl104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55">
    <w:name w:val="Main_heading"/>
    <w:basedOn w:val="1"/>
    <w:next w:val="1"/>
    <w:qFormat/>
    <w:uiPriority w:val="99"/>
    <w:pPr>
      <w:widowControl/>
      <w:spacing w:before="240" w:after="240" w:line="240" w:lineRule="atLeast"/>
      <w:jc w:val="left"/>
    </w:pPr>
    <w:rPr>
      <w:rFonts w:ascii="Calibri" w:hAnsi="Calibri" w:eastAsia="MS Mincho"/>
      <w:b/>
      <w:kern w:val="0"/>
      <w:sz w:val="28"/>
      <w:lang w:eastAsia="ja-JP"/>
    </w:rPr>
  </w:style>
  <w:style w:type="paragraph" w:customStyle="1" w:styleId="256">
    <w:name w:val="Char11"/>
    <w:basedOn w:val="1"/>
    <w:qFormat/>
    <w:uiPriority w:val="99"/>
    <w:rPr>
      <w:rFonts w:ascii="仿宋_GB2312" w:hAnsi="Calibri" w:eastAsia="仿宋_GB2312"/>
      <w:b/>
      <w:sz w:val="32"/>
    </w:rPr>
  </w:style>
  <w:style w:type="paragraph" w:customStyle="1" w:styleId="257">
    <w:name w:val="xl159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58">
    <w:name w:val="xl168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259">
    <w:name w:val="列出段落3"/>
    <w:basedOn w:val="1"/>
    <w:qFormat/>
    <w:uiPriority w:val="99"/>
    <w:pPr>
      <w:ind w:firstLine="200" w:firstLineChars="200"/>
    </w:pPr>
    <w:rPr>
      <w:rFonts w:ascii="Calibri" w:hAnsi="Calibri"/>
    </w:rPr>
  </w:style>
  <w:style w:type="paragraph" w:customStyle="1" w:styleId="260">
    <w:name w:val="gta-1"/>
    <w:basedOn w:val="1"/>
    <w:qFormat/>
    <w:uiPriority w:val="99"/>
    <w:pPr>
      <w:widowControl/>
      <w:spacing w:before="100" w:beforeAutospacing="1" w:after="100" w:afterAutospacing="1" w:line="360" w:lineRule="auto"/>
      <w:ind w:firstLine="200" w:firstLineChars="20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61">
    <w:name w:val="xl12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62">
    <w:name w:val="xl178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63">
    <w:name w:val="xl135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64">
    <w:name w:val="xl131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65">
    <w:name w:val="p16"/>
    <w:basedOn w:val="1"/>
    <w:qFormat/>
    <w:uiPriority w:val="99"/>
    <w:pPr>
      <w:widowControl/>
      <w:spacing w:line="360" w:lineRule="atLeast"/>
      <w:jc w:val="left"/>
    </w:pPr>
    <w:rPr>
      <w:rFonts w:ascii="Calibri" w:hAnsi="Calibri"/>
      <w:kern w:val="0"/>
      <w:sz w:val="24"/>
      <w:szCs w:val="24"/>
    </w:rPr>
  </w:style>
  <w:style w:type="paragraph" w:customStyle="1" w:styleId="266">
    <w:name w:val="xl16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267">
    <w:name w:val="正文 New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268">
    <w:name w:val="xl13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69">
    <w:name w:val="(符号)三标题1.1"/>
    <w:basedOn w:val="1"/>
    <w:qFormat/>
    <w:uiPriority w:val="99"/>
    <w:pPr>
      <w:numPr>
        <w:ilvl w:val="0"/>
        <w:numId w:val="3"/>
      </w:numPr>
      <w:spacing w:before="140" w:after="140" w:line="500" w:lineRule="exact"/>
      <w:outlineLvl w:val="2"/>
    </w:pPr>
    <w:rPr>
      <w:rFonts w:ascii="楷体_GB2312" w:hAnsi="宋体" w:eastAsia="楷体_GB2312" w:cs="宋体"/>
      <w:b/>
      <w:bCs/>
      <w:sz w:val="28"/>
    </w:rPr>
  </w:style>
  <w:style w:type="paragraph" w:customStyle="1" w:styleId="270">
    <w:name w:val="xl18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1">
    <w:name w:val="xl18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2">
    <w:name w:val="xl16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3">
    <w:name w:val="（符号）三标题1.1"/>
    <w:basedOn w:val="1"/>
    <w:qFormat/>
    <w:uiPriority w:val="99"/>
    <w:pPr>
      <w:numPr>
        <w:ilvl w:val="1"/>
        <w:numId w:val="4"/>
      </w:numPr>
      <w:tabs>
        <w:tab w:val="left" w:pos="700"/>
        <w:tab w:val="clear" w:pos="1198"/>
      </w:tabs>
      <w:spacing w:line="500" w:lineRule="exact"/>
    </w:pPr>
    <w:rPr>
      <w:rFonts w:ascii="宋体" w:hAnsi="宋体"/>
      <w:sz w:val="24"/>
      <w:szCs w:val="24"/>
    </w:rPr>
  </w:style>
  <w:style w:type="paragraph" w:customStyle="1" w:styleId="274">
    <w:name w:val="xl12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275">
    <w:name w:val="xl181"/>
    <w:basedOn w:val="1"/>
    <w:qFormat/>
    <w:uiPriority w:val="99"/>
    <w:pPr>
      <w:widowControl/>
      <w:pBdr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276">
    <w:name w:val="xl187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7">
    <w:name w:val="CM77"/>
    <w:basedOn w:val="160"/>
    <w:next w:val="160"/>
    <w:qFormat/>
    <w:uiPriority w:val="99"/>
    <w:rPr>
      <w:rFonts w:ascii="Times New Roman" w:eastAsia="宋体"/>
      <w:color w:val="auto"/>
      <w:szCs w:val="24"/>
    </w:rPr>
  </w:style>
  <w:style w:type="paragraph" w:customStyle="1" w:styleId="278">
    <w:name w:val="xl182"/>
    <w:basedOn w:val="1"/>
    <w:qFormat/>
    <w:uiPriority w:val="99"/>
    <w:pPr>
      <w:widowControl/>
      <w:pBdr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9">
    <w:name w:val="xl17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80">
    <w:name w:val="style1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1">
    <w:name w:val="xl140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82">
    <w:name w:val="pa-4"/>
    <w:basedOn w:val="1"/>
    <w:qFormat/>
    <w:uiPriority w:val="99"/>
    <w:pPr>
      <w:widowControl/>
      <w:spacing w:before="150" w:after="15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3">
    <w:name w:val="xl12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4">
    <w:name w:val="xl13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85">
    <w:name w:val="Char Char Char"/>
    <w:basedOn w:val="16"/>
    <w:qFormat/>
    <w:uiPriority w:val="99"/>
  </w:style>
  <w:style w:type="paragraph" w:customStyle="1" w:styleId="286">
    <w:name w:val="xl15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87">
    <w:name w:val="xl11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88">
    <w:name w:val="标准"/>
    <w:basedOn w:val="1"/>
    <w:qFormat/>
    <w:uiPriority w:val="99"/>
    <w:pPr>
      <w:autoSpaceDE w:val="0"/>
      <w:autoSpaceDN w:val="0"/>
      <w:adjustRightInd w:val="0"/>
      <w:spacing w:line="500" w:lineRule="atLeast"/>
      <w:textAlignment w:val="baseline"/>
    </w:pPr>
    <w:rPr>
      <w:rFonts w:ascii="Calibri" w:hAnsi="Calibri"/>
      <w:b/>
      <w:kern w:val="0"/>
      <w:sz w:val="28"/>
    </w:rPr>
  </w:style>
  <w:style w:type="paragraph" w:customStyle="1" w:styleId="289">
    <w:name w:val="xl17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90">
    <w:name w:val="样式"/>
    <w:qFormat/>
    <w:uiPriority w:val="99"/>
    <w:pPr>
      <w:widowControl w:val="0"/>
      <w:autoSpaceDE w:val="0"/>
      <w:autoSpaceDN w:val="0"/>
      <w:adjustRightInd w:val="0"/>
    </w:pPr>
    <w:rPr>
      <w:rFonts w:ascii="宋体" w:hAnsi="宋体" w:eastAsia="宋体" w:cs="宋体"/>
      <w:sz w:val="24"/>
      <w:szCs w:val="24"/>
      <w:lang w:val="en-US" w:eastAsia="zh-CN" w:bidi="ar-SA"/>
    </w:rPr>
  </w:style>
  <w:style w:type="paragraph" w:customStyle="1" w:styleId="291">
    <w:name w:val="xl16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92">
    <w:name w:val="xl186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93">
    <w:name w:val="xl11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94">
    <w:name w:val="xl170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95">
    <w:name w:val="首行缩进(A-S-1)"/>
    <w:basedOn w:val="1"/>
    <w:qFormat/>
    <w:uiPriority w:val="99"/>
    <w:pPr>
      <w:widowControl/>
      <w:spacing w:line="360" w:lineRule="auto"/>
      <w:ind w:firstLine="454"/>
      <w:jc w:val="left"/>
    </w:pPr>
    <w:rPr>
      <w:rFonts w:ascii="Calibri" w:hAnsi="Calibri"/>
      <w:kern w:val="0"/>
      <w:sz w:val="24"/>
      <w:lang w:eastAsia="en-US"/>
    </w:rPr>
  </w:style>
  <w:style w:type="paragraph" w:customStyle="1" w:styleId="296">
    <w:name w:val="xl12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97">
    <w:name w:val="文档正文"/>
    <w:basedOn w:val="1"/>
    <w:qFormat/>
    <w:uiPriority w:val="99"/>
    <w:pPr>
      <w:adjustRightInd w:val="0"/>
      <w:spacing w:line="500" w:lineRule="exact"/>
      <w:ind w:firstLine="567"/>
    </w:pPr>
    <w:rPr>
      <w:rFonts w:ascii="仿宋_GB2312" w:hAnsi="宋体" w:eastAsia="仿宋_GB2312"/>
      <w:bCs/>
      <w:kern w:val="0"/>
      <w:sz w:val="28"/>
    </w:rPr>
  </w:style>
  <w:style w:type="paragraph" w:customStyle="1" w:styleId="298">
    <w:name w:val="样式 样式 左侧:  2 字符 + 左侧:  0.85 厘米 首行缩进:  2 字符1"/>
    <w:basedOn w:val="1"/>
    <w:qFormat/>
    <w:uiPriority w:val="0"/>
    <w:pPr>
      <w:ind w:left="482" w:firstLine="200" w:firstLineChars="200"/>
    </w:pPr>
    <w:rPr>
      <w:rFonts w:cs="宋体"/>
    </w:rPr>
  </w:style>
  <w:style w:type="character" w:customStyle="1" w:styleId="299">
    <w:name w:val="font01"/>
    <w:basedOn w:val="5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styleId="300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301">
    <w:name w:val="font21"/>
    <w:basedOn w:val="50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302">
    <w:name w:val="font11"/>
    <w:basedOn w:val="50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303">
    <w:name w:val="font51"/>
    <w:basedOn w:val="50"/>
    <w:qFormat/>
    <w:uiPriority w:val="0"/>
    <w:rPr>
      <w:rFonts w:hint="eastAsia" w:ascii="宋体" w:hAnsi="宋体" w:eastAsia="宋体" w:cs="宋体"/>
      <w:b/>
      <w:bCs/>
      <w:color w:val="000000"/>
      <w:sz w:val="16"/>
      <w:szCs w:val="16"/>
      <w:u w:val="none"/>
    </w:rPr>
  </w:style>
  <w:style w:type="character" w:customStyle="1" w:styleId="304">
    <w:name w:val="font31"/>
    <w:basedOn w:val="50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28</Pages>
  <Words>668</Words>
  <Characters>798</Characters>
  <Lines>17</Lines>
  <Paragraphs>4</Paragraphs>
  <TotalTime>46</TotalTime>
  <ScaleCrop>false</ScaleCrop>
  <LinksUpToDate>false</LinksUpToDate>
  <CharactersWithSpaces>848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2023-12-21T09:48:00Z</dcterms:created>
  <dc:creator>5idn</dc:creator>
  <cp:lastModifiedBy>Vivian</cp:lastModifiedBy>
  <cp:lastPrinted>2025-03-17T01:44:00Z</cp:lastPrinted>
  <dcterms:modified xsi:type="dcterms:W3CDTF">2025-09-01T09:20:59Z</dcterms:modified>
  <dc:title>工 程 施 工 招 标 文 件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4CFD6581E0274F9CBDD7CCD8FA56A259_13</vt:lpwstr>
  </property>
  <property fmtid="{D5CDD505-2E9C-101B-9397-08002B2CF9AE}" pid="4" name="KSOTemplateDocerSaveRecord">
    <vt:lpwstr>eyJoZGlkIjoiODA3MzY1ODYyYWM1NDhiNTM5ZjRlZTA3MDEyNmM3OTciLCJ1c2VySWQiOiIzOTMxNDA5MjYifQ==</vt:lpwstr>
  </property>
</Properties>
</file>