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聊城市技师学院对学生公寓内风扇维护保养采购项目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编号：JYTP2023-022</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二三年七月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聊城市技师学院对学生公寓内风扇维护保养采购项目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bookmarkStart w:id="4" w:name="_GoBack"/>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二、项目名称：聊城市技师学院对学生公寓内风扇维护保养采购项目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个包：聊城市技师学院对学生公寓内风扇维护保养采购项目，详见项目说明。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3年7月25日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3年7月27日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3年7月28日09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3年7月28日09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7月24日</w:t>
      </w:r>
      <w:bookmarkEnd w:id="0"/>
    </w:p>
    <w:bookmarkEnd w:id="4"/>
    <w:p>
      <w:pPr>
        <w:spacing w:line="480" w:lineRule="auto"/>
        <w:jc w:val="center"/>
        <w:rPr>
          <w:rFonts w:hint="eastAsia"/>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聊城市技师学院对学生公寓内风扇维护保养采购项目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聊城市技师学院对学生公寓内风扇维护保养采购项目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rPr>
                <w:rFonts w:ascii="宋体" w:hAnsi="宋体"/>
                <w:szCs w:val="21"/>
              </w:rPr>
            </w:pPr>
            <w:bookmarkStart w:id="2" w:name="OLE_LINK6"/>
            <w:bookmarkStart w:id="3" w:name="OLE_LINK7"/>
            <w:r>
              <w:rPr>
                <w:rFonts w:hint="eastAsia" w:ascii="宋体" w:hAnsi="宋体"/>
                <w:szCs w:val="21"/>
              </w:rPr>
              <w:t>接甲方开工通知，15日历天完工。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rPr>
                <w:rFonts w:ascii="宋体" w:hAnsi="宋体"/>
                <w:szCs w:val="21"/>
              </w:rPr>
            </w:pPr>
            <w:r>
              <w:rPr>
                <w:rFonts w:hint="eastAsia" w:ascii="宋体" w:hAnsi="宋体"/>
                <w:szCs w:val="21"/>
              </w:rPr>
              <w:t>综合单价包死，工程量据实结算。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风扇维护保养完工验收合格后，无质量问题一次性付清。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3年7月25日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3年7月27日（北京时间），每日上午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sz w:val="22"/>
                <w:szCs w:val="22"/>
              </w:rPr>
              <w:t>37000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hint="eastAsia" w:ascii="宋体" w:hAnsi="宋体"/>
                <w:szCs w:val="21"/>
              </w:rPr>
              <w:t>2023年7月28日09时00分（北京时间）。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hint="eastAsia" w:ascii="宋体" w:hAnsi="宋体"/>
                <w:szCs w:val="21"/>
              </w:rPr>
              <w:t>2023年7月28日09时00分（北京时间）。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637"/>
        <w:gridCol w:w="688"/>
        <w:gridCol w:w="825"/>
        <w:gridCol w:w="825"/>
        <w:gridCol w:w="1262"/>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jc w:val="left"/>
              <w:rPr>
                <w:szCs w:val="21"/>
              </w:rPr>
            </w:pPr>
            <w:r>
              <w:rPr>
                <w:rFonts w:hint="eastAsia"/>
                <w:szCs w:val="21"/>
              </w:rPr>
              <w:t>名称</w:t>
            </w:r>
          </w:p>
        </w:tc>
        <w:tc>
          <w:tcPr>
            <w:tcW w:w="637" w:type="dxa"/>
          </w:tcPr>
          <w:p>
            <w:pPr>
              <w:jc w:val="left"/>
              <w:rPr>
                <w:szCs w:val="21"/>
              </w:rPr>
            </w:pPr>
            <w:r>
              <w:rPr>
                <w:rFonts w:hint="eastAsia"/>
                <w:szCs w:val="21"/>
              </w:rPr>
              <w:t>技术参数</w:t>
            </w:r>
          </w:p>
        </w:tc>
        <w:tc>
          <w:tcPr>
            <w:tcW w:w="688" w:type="dxa"/>
          </w:tcPr>
          <w:p>
            <w:pPr>
              <w:jc w:val="left"/>
              <w:rPr>
                <w:szCs w:val="21"/>
              </w:rPr>
            </w:pPr>
            <w:r>
              <w:rPr>
                <w:rFonts w:hint="eastAsia"/>
                <w:szCs w:val="21"/>
              </w:rPr>
              <w:t>计量单位</w:t>
            </w:r>
          </w:p>
        </w:tc>
        <w:tc>
          <w:tcPr>
            <w:tcW w:w="825" w:type="dxa"/>
          </w:tcPr>
          <w:p>
            <w:pPr>
              <w:jc w:val="left"/>
              <w:rPr>
                <w:szCs w:val="21"/>
              </w:rPr>
            </w:pPr>
            <w:r>
              <w:rPr>
                <w:rFonts w:hint="eastAsia"/>
                <w:szCs w:val="21"/>
              </w:rPr>
              <w:t>需求数量</w:t>
            </w:r>
          </w:p>
        </w:tc>
        <w:tc>
          <w:tcPr>
            <w:tcW w:w="825" w:type="dxa"/>
          </w:tcPr>
          <w:p>
            <w:pPr>
              <w:jc w:val="left"/>
              <w:rPr>
                <w:szCs w:val="21"/>
              </w:rPr>
            </w:pPr>
            <w:r>
              <w:rPr>
                <w:rFonts w:hint="eastAsia"/>
                <w:szCs w:val="21"/>
              </w:rPr>
              <w:t>单价</w:t>
            </w:r>
          </w:p>
        </w:tc>
        <w:tc>
          <w:tcPr>
            <w:tcW w:w="1262" w:type="dxa"/>
          </w:tcPr>
          <w:p>
            <w:pPr>
              <w:jc w:val="left"/>
              <w:rPr>
                <w:szCs w:val="21"/>
              </w:rPr>
            </w:pPr>
            <w:r>
              <w:rPr>
                <w:rFonts w:hint="eastAsia"/>
                <w:szCs w:val="21"/>
              </w:rPr>
              <w:t>金额</w:t>
            </w:r>
          </w:p>
        </w:tc>
        <w:tc>
          <w:tcPr>
            <w:tcW w:w="2483" w:type="dxa"/>
          </w:tcPr>
          <w:p>
            <w:pPr>
              <w:jc w:val="left"/>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trPr>
        <w:tc>
          <w:tcPr>
            <w:tcW w:w="1808" w:type="dxa"/>
          </w:tcPr>
          <w:p>
            <w:pPr>
              <w:jc w:val="left"/>
              <w:rPr>
                <w:szCs w:val="21"/>
              </w:rPr>
            </w:pPr>
            <w:r>
              <w:rPr>
                <w:rFonts w:hint="eastAsia"/>
                <w:szCs w:val="21"/>
              </w:rPr>
              <w:t>学生寝室风扇</w:t>
            </w:r>
          </w:p>
        </w:tc>
        <w:tc>
          <w:tcPr>
            <w:tcW w:w="637" w:type="dxa"/>
          </w:tcPr>
          <w:p>
            <w:pPr>
              <w:jc w:val="left"/>
              <w:rPr>
                <w:szCs w:val="21"/>
              </w:rPr>
            </w:pPr>
          </w:p>
        </w:tc>
        <w:tc>
          <w:tcPr>
            <w:tcW w:w="688" w:type="dxa"/>
          </w:tcPr>
          <w:p>
            <w:pPr>
              <w:jc w:val="left"/>
              <w:rPr>
                <w:szCs w:val="21"/>
              </w:rPr>
            </w:pPr>
            <w:r>
              <w:rPr>
                <w:rFonts w:hint="eastAsia"/>
                <w:szCs w:val="21"/>
              </w:rPr>
              <w:t>台</w:t>
            </w:r>
          </w:p>
        </w:tc>
        <w:tc>
          <w:tcPr>
            <w:tcW w:w="825" w:type="dxa"/>
          </w:tcPr>
          <w:p>
            <w:pPr>
              <w:jc w:val="left"/>
              <w:rPr>
                <w:szCs w:val="21"/>
              </w:rPr>
            </w:pPr>
            <w:r>
              <w:rPr>
                <w:rFonts w:hint="eastAsia"/>
                <w:szCs w:val="21"/>
              </w:rPr>
              <w:t>1778</w:t>
            </w:r>
          </w:p>
        </w:tc>
        <w:tc>
          <w:tcPr>
            <w:tcW w:w="825" w:type="dxa"/>
          </w:tcPr>
          <w:p>
            <w:pPr>
              <w:jc w:val="left"/>
              <w:rPr>
                <w:szCs w:val="21"/>
              </w:rPr>
            </w:pPr>
          </w:p>
        </w:tc>
        <w:tc>
          <w:tcPr>
            <w:tcW w:w="1262" w:type="dxa"/>
          </w:tcPr>
          <w:p>
            <w:pPr>
              <w:jc w:val="left"/>
              <w:rPr>
                <w:szCs w:val="21"/>
              </w:rPr>
            </w:pPr>
          </w:p>
        </w:tc>
        <w:tc>
          <w:tcPr>
            <w:tcW w:w="2483" w:type="dxa"/>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8" w:type="dxa"/>
          </w:tcPr>
          <w:p>
            <w:pPr>
              <w:jc w:val="left"/>
              <w:rPr>
                <w:sz w:val="24"/>
                <w:szCs w:val="24"/>
              </w:rPr>
            </w:pPr>
            <w:r>
              <w:rPr>
                <w:rFonts w:hint="eastAsia"/>
                <w:sz w:val="24"/>
                <w:szCs w:val="24"/>
              </w:rPr>
              <w:t>合计：</w:t>
            </w:r>
          </w:p>
        </w:tc>
        <w:tc>
          <w:tcPr>
            <w:tcW w:w="637" w:type="dxa"/>
          </w:tcPr>
          <w:p>
            <w:pPr>
              <w:jc w:val="left"/>
              <w:rPr>
                <w:sz w:val="24"/>
                <w:szCs w:val="24"/>
              </w:rPr>
            </w:pPr>
          </w:p>
        </w:tc>
        <w:tc>
          <w:tcPr>
            <w:tcW w:w="688" w:type="dxa"/>
          </w:tcPr>
          <w:p>
            <w:pPr>
              <w:jc w:val="left"/>
              <w:rPr>
                <w:sz w:val="24"/>
                <w:szCs w:val="24"/>
              </w:rPr>
            </w:pPr>
          </w:p>
        </w:tc>
        <w:tc>
          <w:tcPr>
            <w:tcW w:w="825" w:type="dxa"/>
          </w:tcPr>
          <w:p>
            <w:pPr>
              <w:jc w:val="left"/>
              <w:rPr>
                <w:sz w:val="24"/>
                <w:szCs w:val="24"/>
              </w:rPr>
            </w:pPr>
          </w:p>
        </w:tc>
        <w:tc>
          <w:tcPr>
            <w:tcW w:w="825" w:type="dxa"/>
          </w:tcPr>
          <w:p>
            <w:pPr>
              <w:jc w:val="left"/>
              <w:rPr>
                <w:sz w:val="24"/>
                <w:szCs w:val="24"/>
              </w:rPr>
            </w:pPr>
          </w:p>
        </w:tc>
        <w:tc>
          <w:tcPr>
            <w:tcW w:w="1262" w:type="dxa"/>
          </w:tcPr>
          <w:p>
            <w:pPr>
              <w:jc w:val="left"/>
              <w:rPr>
                <w:sz w:val="24"/>
                <w:szCs w:val="24"/>
              </w:rPr>
            </w:pPr>
          </w:p>
        </w:tc>
        <w:tc>
          <w:tcPr>
            <w:tcW w:w="2483" w:type="dxa"/>
          </w:tcPr>
          <w:p>
            <w:pPr>
              <w:jc w:val="left"/>
              <w:rPr>
                <w:sz w:val="24"/>
                <w:szCs w:val="24"/>
              </w:rPr>
            </w:pPr>
          </w:p>
        </w:tc>
      </w:tr>
    </w:tbl>
    <w:p>
      <w:pPr>
        <w:pStyle w:val="257"/>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pStyle w:val="257"/>
        <w:tabs>
          <w:tab w:val="left" w:pos="0"/>
          <w:tab w:val="left" w:pos="180"/>
          <w:tab w:val="left" w:pos="360"/>
        </w:tabs>
        <w:spacing w:line="276" w:lineRule="auto"/>
        <w:ind w:firstLine="0" w:firstLineChars="0"/>
        <w:rPr>
          <w:b/>
          <w:color w:val="000000"/>
          <w:sz w:val="44"/>
        </w:rPr>
      </w:pPr>
      <w:r>
        <w:rPr>
          <w:rFonts w:hint="eastAsia"/>
          <w:sz w:val="30"/>
          <w:szCs w:val="30"/>
        </w:rPr>
        <w:t>在保障不损坏风扇的情况下，对风扇进行外部清洁。用清洁剂进行喷洒清洗，用抹布清洁干净。</w:t>
      </w:r>
    </w:p>
    <w:p>
      <w:pPr>
        <w:pStyle w:val="257"/>
        <w:tabs>
          <w:tab w:val="left" w:pos="0"/>
          <w:tab w:val="left" w:pos="180"/>
          <w:tab w:val="left" w:pos="360"/>
        </w:tabs>
        <w:spacing w:line="276" w:lineRule="auto"/>
        <w:ind w:firstLine="3507" w:firstLineChars="794"/>
        <w:rPr>
          <w:b/>
          <w:color w:val="000000"/>
          <w:sz w:val="44"/>
        </w:rPr>
      </w:pPr>
      <w:r>
        <w:rPr>
          <w:rFonts w:hint="eastAsia"/>
          <w:b/>
          <w:color w:val="000000"/>
          <w:sz w:val="44"/>
          <w:highlight w:val="lightGray"/>
        </w:rPr>
        <w:t>四、</w:t>
      </w:r>
      <w:r>
        <w:rPr>
          <w:rFonts w:hint="eastAsia"/>
          <w:b/>
          <w:color w:val="000000"/>
          <w:sz w:val="44"/>
        </w:rPr>
        <w:t>用料清单：</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637"/>
        <w:gridCol w:w="688"/>
        <w:gridCol w:w="825"/>
        <w:gridCol w:w="825"/>
        <w:gridCol w:w="1262"/>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jc w:val="left"/>
              <w:rPr>
                <w:szCs w:val="21"/>
              </w:rPr>
            </w:pPr>
            <w:r>
              <w:rPr>
                <w:rFonts w:hint="eastAsia"/>
                <w:szCs w:val="21"/>
              </w:rPr>
              <w:t>名称</w:t>
            </w:r>
          </w:p>
        </w:tc>
        <w:tc>
          <w:tcPr>
            <w:tcW w:w="637" w:type="dxa"/>
          </w:tcPr>
          <w:p>
            <w:pPr>
              <w:jc w:val="left"/>
              <w:rPr>
                <w:szCs w:val="21"/>
              </w:rPr>
            </w:pPr>
            <w:r>
              <w:rPr>
                <w:rFonts w:hint="eastAsia"/>
                <w:szCs w:val="21"/>
              </w:rPr>
              <w:t>技术参数</w:t>
            </w:r>
          </w:p>
        </w:tc>
        <w:tc>
          <w:tcPr>
            <w:tcW w:w="688" w:type="dxa"/>
          </w:tcPr>
          <w:p>
            <w:pPr>
              <w:jc w:val="left"/>
              <w:rPr>
                <w:szCs w:val="21"/>
              </w:rPr>
            </w:pPr>
            <w:r>
              <w:rPr>
                <w:rFonts w:hint="eastAsia"/>
                <w:szCs w:val="21"/>
              </w:rPr>
              <w:t>计量单位</w:t>
            </w:r>
          </w:p>
        </w:tc>
        <w:tc>
          <w:tcPr>
            <w:tcW w:w="825" w:type="dxa"/>
          </w:tcPr>
          <w:p>
            <w:pPr>
              <w:jc w:val="left"/>
              <w:rPr>
                <w:szCs w:val="21"/>
              </w:rPr>
            </w:pPr>
            <w:r>
              <w:rPr>
                <w:rFonts w:hint="eastAsia"/>
                <w:szCs w:val="21"/>
              </w:rPr>
              <w:t>需求数量</w:t>
            </w:r>
          </w:p>
        </w:tc>
        <w:tc>
          <w:tcPr>
            <w:tcW w:w="825" w:type="dxa"/>
          </w:tcPr>
          <w:p>
            <w:pPr>
              <w:jc w:val="left"/>
              <w:rPr>
                <w:szCs w:val="21"/>
              </w:rPr>
            </w:pPr>
            <w:r>
              <w:rPr>
                <w:rFonts w:hint="eastAsia"/>
                <w:szCs w:val="21"/>
              </w:rPr>
              <w:t>预计单价</w:t>
            </w:r>
          </w:p>
        </w:tc>
        <w:tc>
          <w:tcPr>
            <w:tcW w:w="1262" w:type="dxa"/>
          </w:tcPr>
          <w:p>
            <w:pPr>
              <w:jc w:val="left"/>
              <w:rPr>
                <w:szCs w:val="21"/>
              </w:rPr>
            </w:pPr>
            <w:r>
              <w:rPr>
                <w:rFonts w:hint="eastAsia"/>
                <w:szCs w:val="21"/>
              </w:rPr>
              <w:t>预计金额</w:t>
            </w:r>
          </w:p>
        </w:tc>
        <w:tc>
          <w:tcPr>
            <w:tcW w:w="2483" w:type="dxa"/>
          </w:tcPr>
          <w:p>
            <w:pPr>
              <w:jc w:val="left"/>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1808" w:type="dxa"/>
          </w:tcPr>
          <w:p>
            <w:pPr>
              <w:jc w:val="left"/>
              <w:rPr>
                <w:szCs w:val="21"/>
              </w:rPr>
            </w:pPr>
            <w:r>
              <w:rPr>
                <w:rFonts w:hint="eastAsia"/>
                <w:szCs w:val="21"/>
              </w:rPr>
              <w:t>学生寝室风扇</w:t>
            </w:r>
          </w:p>
        </w:tc>
        <w:tc>
          <w:tcPr>
            <w:tcW w:w="637" w:type="dxa"/>
          </w:tcPr>
          <w:p>
            <w:pPr>
              <w:jc w:val="left"/>
              <w:rPr>
                <w:szCs w:val="21"/>
              </w:rPr>
            </w:pPr>
          </w:p>
        </w:tc>
        <w:tc>
          <w:tcPr>
            <w:tcW w:w="688" w:type="dxa"/>
          </w:tcPr>
          <w:p>
            <w:pPr>
              <w:jc w:val="left"/>
              <w:rPr>
                <w:szCs w:val="21"/>
              </w:rPr>
            </w:pPr>
            <w:r>
              <w:rPr>
                <w:rFonts w:hint="eastAsia"/>
                <w:szCs w:val="21"/>
              </w:rPr>
              <w:t>台</w:t>
            </w:r>
          </w:p>
        </w:tc>
        <w:tc>
          <w:tcPr>
            <w:tcW w:w="825" w:type="dxa"/>
          </w:tcPr>
          <w:p>
            <w:pPr>
              <w:jc w:val="left"/>
              <w:rPr>
                <w:szCs w:val="21"/>
              </w:rPr>
            </w:pPr>
            <w:r>
              <w:rPr>
                <w:rFonts w:hint="eastAsia"/>
                <w:szCs w:val="21"/>
              </w:rPr>
              <w:t>1778</w:t>
            </w:r>
          </w:p>
        </w:tc>
        <w:tc>
          <w:tcPr>
            <w:tcW w:w="825" w:type="dxa"/>
          </w:tcPr>
          <w:p>
            <w:pPr>
              <w:jc w:val="left"/>
              <w:rPr>
                <w:szCs w:val="21"/>
              </w:rPr>
            </w:pPr>
            <w:r>
              <w:rPr>
                <w:rFonts w:hint="eastAsia"/>
                <w:szCs w:val="21"/>
              </w:rPr>
              <w:t>20</w:t>
            </w:r>
            <w:r>
              <w:rPr>
                <w:szCs w:val="21"/>
              </w:rPr>
              <w:t xml:space="preserve"> </w:t>
            </w:r>
          </w:p>
        </w:tc>
        <w:tc>
          <w:tcPr>
            <w:tcW w:w="1262" w:type="dxa"/>
          </w:tcPr>
          <w:p>
            <w:pPr>
              <w:jc w:val="left"/>
              <w:rPr>
                <w:szCs w:val="21"/>
              </w:rPr>
            </w:pPr>
            <w:r>
              <w:rPr>
                <w:rFonts w:hint="eastAsia"/>
                <w:szCs w:val="21"/>
              </w:rPr>
              <w:t>37000</w:t>
            </w:r>
          </w:p>
        </w:tc>
        <w:tc>
          <w:tcPr>
            <w:tcW w:w="2483" w:type="dxa"/>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8" w:type="dxa"/>
          </w:tcPr>
          <w:p>
            <w:pPr>
              <w:jc w:val="left"/>
              <w:rPr>
                <w:szCs w:val="21"/>
              </w:rPr>
            </w:pPr>
          </w:p>
        </w:tc>
        <w:tc>
          <w:tcPr>
            <w:tcW w:w="637" w:type="dxa"/>
          </w:tcPr>
          <w:p>
            <w:pPr>
              <w:jc w:val="left"/>
              <w:rPr>
                <w:sz w:val="24"/>
                <w:szCs w:val="24"/>
              </w:rPr>
            </w:pPr>
          </w:p>
        </w:tc>
        <w:tc>
          <w:tcPr>
            <w:tcW w:w="688" w:type="dxa"/>
          </w:tcPr>
          <w:p>
            <w:pPr>
              <w:jc w:val="left"/>
              <w:rPr>
                <w:sz w:val="24"/>
                <w:szCs w:val="24"/>
              </w:rPr>
            </w:pPr>
          </w:p>
        </w:tc>
        <w:tc>
          <w:tcPr>
            <w:tcW w:w="825" w:type="dxa"/>
          </w:tcPr>
          <w:p>
            <w:pPr>
              <w:jc w:val="left"/>
              <w:rPr>
                <w:sz w:val="24"/>
                <w:szCs w:val="24"/>
              </w:rPr>
            </w:pPr>
          </w:p>
        </w:tc>
        <w:tc>
          <w:tcPr>
            <w:tcW w:w="825" w:type="dxa"/>
          </w:tcPr>
          <w:p>
            <w:pPr>
              <w:jc w:val="left"/>
              <w:rPr>
                <w:sz w:val="24"/>
                <w:szCs w:val="24"/>
              </w:rPr>
            </w:pPr>
          </w:p>
        </w:tc>
        <w:tc>
          <w:tcPr>
            <w:tcW w:w="1262" w:type="dxa"/>
          </w:tcPr>
          <w:p>
            <w:pPr>
              <w:jc w:val="left"/>
              <w:rPr>
                <w:sz w:val="24"/>
                <w:szCs w:val="24"/>
              </w:rPr>
            </w:pPr>
          </w:p>
        </w:tc>
        <w:tc>
          <w:tcPr>
            <w:tcW w:w="2483" w:type="dxa"/>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8" w:type="dxa"/>
          </w:tcPr>
          <w:p>
            <w:pPr>
              <w:jc w:val="left"/>
              <w:rPr>
                <w:sz w:val="24"/>
                <w:szCs w:val="24"/>
              </w:rPr>
            </w:pPr>
            <w:r>
              <w:rPr>
                <w:rFonts w:hint="eastAsia"/>
                <w:sz w:val="24"/>
                <w:szCs w:val="24"/>
              </w:rPr>
              <w:t>合计：</w:t>
            </w:r>
          </w:p>
        </w:tc>
        <w:tc>
          <w:tcPr>
            <w:tcW w:w="637" w:type="dxa"/>
          </w:tcPr>
          <w:p>
            <w:pPr>
              <w:jc w:val="left"/>
              <w:rPr>
                <w:sz w:val="24"/>
                <w:szCs w:val="24"/>
              </w:rPr>
            </w:pPr>
          </w:p>
        </w:tc>
        <w:tc>
          <w:tcPr>
            <w:tcW w:w="688" w:type="dxa"/>
          </w:tcPr>
          <w:p>
            <w:pPr>
              <w:jc w:val="left"/>
              <w:rPr>
                <w:sz w:val="24"/>
                <w:szCs w:val="24"/>
              </w:rPr>
            </w:pPr>
          </w:p>
        </w:tc>
        <w:tc>
          <w:tcPr>
            <w:tcW w:w="825" w:type="dxa"/>
          </w:tcPr>
          <w:p>
            <w:pPr>
              <w:jc w:val="left"/>
              <w:rPr>
                <w:sz w:val="24"/>
                <w:szCs w:val="24"/>
              </w:rPr>
            </w:pPr>
          </w:p>
        </w:tc>
        <w:tc>
          <w:tcPr>
            <w:tcW w:w="825" w:type="dxa"/>
          </w:tcPr>
          <w:p>
            <w:pPr>
              <w:jc w:val="left"/>
              <w:rPr>
                <w:sz w:val="24"/>
                <w:szCs w:val="24"/>
              </w:rPr>
            </w:pPr>
          </w:p>
        </w:tc>
        <w:tc>
          <w:tcPr>
            <w:tcW w:w="1262" w:type="dxa"/>
          </w:tcPr>
          <w:p>
            <w:pPr>
              <w:jc w:val="left"/>
              <w:rPr>
                <w:sz w:val="24"/>
                <w:szCs w:val="24"/>
              </w:rPr>
            </w:pPr>
            <w:r>
              <w:rPr>
                <w:rFonts w:hint="eastAsia"/>
                <w:sz w:val="22"/>
                <w:szCs w:val="22"/>
              </w:rPr>
              <w:t>37000元</w:t>
            </w:r>
          </w:p>
        </w:tc>
        <w:tc>
          <w:tcPr>
            <w:tcW w:w="2483" w:type="dxa"/>
          </w:tcPr>
          <w:p>
            <w:pPr>
              <w:jc w:val="left"/>
              <w:rPr>
                <w:sz w:val="24"/>
                <w:szCs w:val="24"/>
              </w:rPr>
            </w:pPr>
          </w:p>
        </w:tc>
      </w:tr>
    </w:tbl>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0" w:firstLine="482"/>
      </w:pPr>
      <w:r>
        <w:rPr>
          <w:rFonts w:hint="eastAsia" w:ascii="宋体" w:hAnsi="宋体"/>
          <w:b/>
          <w:kern w:val="2"/>
          <w:sz w:val="24"/>
          <w:szCs w:val="24"/>
        </w:rPr>
        <w:t>4.可勘察现场，联系人王老师：</w:t>
      </w:r>
      <w:r>
        <w:rPr>
          <w:rFonts w:ascii="宋体" w:hAnsi="宋体"/>
          <w:b/>
          <w:kern w:val="2"/>
          <w:sz w:val="24"/>
          <w:szCs w:val="24"/>
        </w:rPr>
        <w:t>15563545955</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MS Gothic"/>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D6C78"/>
    <w:rsid w:val="000E7F76"/>
    <w:rsid w:val="001175D0"/>
    <w:rsid w:val="00134C50"/>
    <w:rsid w:val="001554D8"/>
    <w:rsid w:val="00187416"/>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9302B"/>
    <w:rsid w:val="005B567C"/>
    <w:rsid w:val="005E514C"/>
    <w:rsid w:val="0060219B"/>
    <w:rsid w:val="0061159B"/>
    <w:rsid w:val="00612CBA"/>
    <w:rsid w:val="006379FD"/>
    <w:rsid w:val="006602FC"/>
    <w:rsid w:val="00690D34"/>
    <w:rsid w:val="006928EA"/>
    <w:rsid w:val="006B02A1"/>
    <w:rsid w:val="006E4062"/>
    <w:rsid w:val="006E6647"/>
    <w:rsid w:val="007257AD"/>
    <w:rsid w:val="00774E3F"/>
    <w:rsid w:val="00784520"/>
    <w:rsid w:val="007B48E9"/>
    <w:rsid w:val="007C2E43"/>
    <w:rsid w:val="007E28CE"/>
    <w:rsid w:val="00833B87"/>
    <w:rsid w:val="00860677"/>
    <w:rsid w:val="0087303D"/>
    <w:rsid w:val="00877A85"/>
    <w:rsid w:val="008E67F6"/>
    <w:rsid w:val="009037F5"/>
    <w:rsid w:val="00913353"/>
    <w:rsid w:val="00963006"/>
    <w:rsid w:val="009716B4"/>
    <w:rsid w:val="00A177D8"/>
    <w:rsid w:val="00AB4D0F"/>
    <w:rsid w:val="00B1759A"/>
    <w:rsid w:val="00B2065B"/>
    <w:rsid w:val="00BA08CB"/>
    <w:rsid w:val="00C53DB9"/>
    <w:rsid w:val="00C61B22"/>
    <w:rsid w:val="00DA7A6E"/>
    <w:rsid w:val="00E003D2"/>
    <w:rsid w:val="00E177D8"/>
    <w:rsid w:val="00E43306"/>
    <w:rsid w:val="00E7382A"/>
    <w:rsid w:val="00EB5E8C"/>
    <w:rsid w:val="00F041DA"/>
    <w:rsid w:val="00FC3827"/>
    <w:rsid w:val="0255489B"/>
    <w:rsid w:val="05241F07"/>
    <w:rsid w:val="05C55124"/>
    <w:rsid w:val="08BF7794"/>
    <w:rsid w:val="09D27438"/>
    <w:rsid w:val="11BC3C7C"/>
    <w:rsid w:val="155013FC"/>
    <w:rsid w:val="16220303"/>
    <w:rsid w:val="194417AD"/>
    <w:rsid w:val="1A7254D6"/>
    <w:rsid w:val="1C790F1A"/>
    <w:rsid w:val="1D4B2E52"/>
    <w:rsid w:val="300F0BC6"/>
    <w:rsid w:val="31D41ACA"/>
    <w:rsid w:val="46791F9D"/>
    <w:rsid w:val="48A759E8"/>
    <w:rsid w:val="4B2500E2"/>
    <w:rsid w:val="530807FB"/>
    <w:rsid w:val="5AB30825"/>
    <w:rsid w:val="5D2F0F54"/>
    <w:rsid w:val="616C351D"/>
    <w:rsid w:val="72EB0EF9"/>
    <w:rsid w:val="73CB7283"/>
    <w:rsid w:val="76C23869"/>
    <w:rsid w:val="7B7F5C3B"/>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rFonts w:cs="Times New Roman"/>
      <w:sz w:val="20"/>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qFormat/>
    <w:locked/>
    <w:uiPriority w:val="99"/>
    <w:rPr>
      <w:rFonts w:cs="Times New Roman"/>
      <w:kern w:val="2"/>
      <w:sz w:val="18"/>
    </w:rPr>
  </w:style>
  <w:style w:type="character" w:customStyle="1" w:styleId="77">
    <w:name w:val="Header Char"/>
    <w:basedOn w:val="49"/>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cs="Times New Roman"/>
      <w:b/>
      <w:sz w:val="20"/>
    </w:rPr>
  </w:style>
  <w:style w:type="character" w:customStyle="1" w:styleId="84">
    <w:name w:val="正文首行缩进 Char"/>
    <w:basedOn w:val="71"/>
    <w:link w:val="46"/>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 w:type="character" w:customStyle="1" w:styleId="297">
    <w:name w:val="font01"/>
    <w:basedOn w:val="4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1933</Words>
  <Characters>2139</Characters>
  <Lines>17</Lines>
  <Paragraphs>5</Paragraphs>
  <TotalTime>32</TotalTime>
  <ScaleCrop>false</ScaleCrop>
  <LinksUpToDate>false</LinksUpToDate>
  <CharactersWithSpaces>2215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微尘</cp:lastModifiedBy>
  <cp:lastPrinted>2019-10-30T14:07:00Z</cp:lastPrinted>
  <dcterms:modified xsi:type="dcterms:W3CDTF">2023-07-24T12:06:14Z</dcterms:modified>
  <dc:title>工 程 施 工 招 标 文 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C07D421F80FB4D43A7BCCDB039C4E703_13</vt:lpwstr>
  </property>
</Properties>
</file>