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00" w:lineRule="exact"/>
        <w:jc w:val="center"/>
        <w:outlineLvl w:val="1"/>
        <w:rPr>
          <w:rFonts w:hint="eastAsia" w:ascii="方正小标宋简体" w:eastAsia="方正小标宋简体" w:cs="宋体" w:hAnsiTheme="minorEastAsia"/>
          <w:color w:val="0040A1"/>
          <w:kern w:val="0"/>
          <w:sz w:val="36"/>
          <w:szCs w:val="36"/>
        </w:rPr>
      </w:pPr>
      <w:bookmarkStart w:id="0" w:name="_GoBack"/>
      <w:bookmarkEnd w:id="0"/>
      <w:r>
        <w:rPr>
          <w:rFonts w:hint="eastAsia" w:ascii="方正小标宋简体" w:eastAsia="方正小标宋简体" w:cs="宋体" w:hAnsiTheme="minorEastAsia"/>
          <w:color w:val="0040A1"/>
          <w:kern w:val="0"/>
          <w:sz w:val="36"/>
          <w:szCs w:val="36"/>
        </w:rPr>
        <w:t>2023年聊城市人民政府工作报告</w:t>
      </w:r>
    </w:p>
    <w:p>
      <w:pPr>
        <w:widowControl/>
        <w:shd w:val="clear" w:color="auto" w:fill="FFFFFF"/>
        <w:spacing w:line="500" w:lineRule="exact"/>
        <w:jc w:val="center"/>
        <w:rPr>
          <w:rFonts w:hint="eastAsia" w:ascii="方正小标宋简体" w:eastAsia="方正小标宋简体" w:cs="宋体" w:hAnsiTheme="minorEastAsia"/>
          <w:color w:val="333333"/>
          <w:kern w:val="0"/>
          <w:sz w:val="36"/>
          <w:szCs w:val="36"/>
        </w:rPr>
      </w:pPr>
      <w:r>
        <w:rPr>
          <w:rFonts w:hint="eastAsia" w:ascii="方正小标宋简体" w:eastAsia="方正小标宋简体" w:cs="宋体" w:hAnsiTheme="minorEastAsia"/>
          <w:b/>
          <w:bCs/>
          <w:color w:val="333333"/>
          <w:kern w:val="0"/>
          <w:sz w:val="36"/>
          <w:szCs w:val="36"/>
        </w:rPr>
        <w:t>政</w:t>
      </w:r>
      <w:r>
        <w:rPr>
          <w:rFonts w:hint="eastAsia" w:eastAsia="方正小标宋简体" w:cs="宋体" w:asciiTheme="minorEastAsia" w:hAnsiTheme="minorEastAsia"/>
          <w:b/>
          <w:bCs/>
          <w:color w:val="333333"/>
          <w:kern w:val="0"/>
          <w:sz w:val="36"/>
          <w:szCs w:val="36"/>
        </w:rPr>
        <w:t> </w:t>
      </w:r>
      <w:r>
        <w:rPr>
          <w:rFonts w:hint="eastAsia" w:ascii="方正小标宋简体" w:eastAsia="方正小标宋简体" w:cs="宋体" w:hAnsiTheme="minorEastAsia"/>
          <w:b/>
          <w:bCs/>
          <w:color w:val="333333"/>
          <w:kern w:val="0"/>
          <w:sz w:val="36"/>
          <w:szCs w:val="36"/>
        </w:rPr>
        <w:t>府</w:t>
      </w:r>
      <w:r>
        <w:rPr>
          <w:rFonts w:hint="eastAsia" w:eastAsia="方正小标宋简体" w:cs="宋体" w:asciiTheme="minorEastAsia" w:hAnsiTheme="minorEastAsia"/>
          <w:b/>
          <w:bCs/>
          <w:color w:val="333333"/>
          <w:kern w:val="0"/>
          <w:sz w:val="36"/>
          <w:szCs w:val="36"/>
        </w:rPr>
        <w:t> </w:t>
      </w:r>
      <w:r>
        <w:rPr>
          <w:rFonts w:hint="eastAsia" w:ascii="方正小标宋简体" w:eastAsia="方正小标宋简体" w:cs="宋体" w:hAnsiTheme="minorEastAsia"/>
          <w:b/>
          <w:bCs/>
          <w:color w:val="333333"/>
          <w:kern w:val="0"/>
          <w:sz w:val="36"/>
          <w:szCs w:val="36"/>
        </w:rPr>
        <w:t>工</w:t>
      </w:r>
      <w:r>
        <w:rPr>
          <w:rFonts w:hint="eastAsia" w:eastAsia="方正小标宋简体" w:cs="宋体" w:asciiTheme="minorEastAsia" w:hAnsiTheme="minorEastAsia"/>
          <w:b/>
          <w:bCs/>
          <w:color w:val="333333"/>
          <w:kern w:val="0"/>
          <w:sz w:val="36"/>
          <w:szCs w:val="36"/>
        </w:rPr>
        <w:t> </w:t>
      </w:r>
      <w:r>
        <w:rPr>
          <w:rFonts w:hint="eastAsia" w:ascii="方正小标宋简体" w:eastAsia="方正小标宋简体" w:cs="宋体" w:hAnsiTheme="minorEastAsia"/>
          <w:b/>
          <w:bCs/>
          <w:color w:val="333333"/>
          <w:kern w:val="0"/>
          <w:sz w:val="36"/>
          <w:szCs w:val="36"/>
        </w:rPr>
        <w:t>作</w:t>
      </w:r>
      <w:r>
        <w:rPr>
          <w:rFonts w:hint="eastAsia" w:eastAsia="方正小标宋简体" w:cs="宋体" w:asciiTheme="minorEastAsia" w:hAnsiTheme="minorEastAsia"/>
          <w:b/>
          <w:bCs/>
          <w:color w:val="333333"/>
          <w:kern w:val="0"/>
          <w:sz w:val="36"/>
          <w:szCs w:val="36"/>
        </w:rPr>
        <w:t> </w:t>
      </w:r>
      <w:r>
        <w:rPr>
          <w:rFonts w:hint="eastAsia" w:ascii="方正小标宋简体" w:eastAsia="方正小标宋简体" w:cs="宋体" w:hAnsiTheme="minorEastAsia"/>
          <w:b/>
          <w:bCs/>
          <w:color w:val="333333"/>
          <w:kern w:val="0"/>
          <w:sz w:val="36"/>
          <w:szCs w:val="36"/>
        </w:rPr>
        <w:t>报</w:t>
      </w:r>
      <w:r>
        <w:rPr>
          <w:rFonts w:hint="eastAsia" w:eastAsia="方正小标宋简体" w:cs="宋体" w:asciiTheme="minorEastAsia" w:hAnsiTheme="minorEastAsia"/>
          <w:b/>
          <w:bCs/>
          <w:color w:val="333333"/>
          <w:kern w:val="0"/>
          <w:sz w:val="36"/>
          <w:szCs w:val="36"/>
        </w:rPr>
        <w:t> </w:t>
      </w:r>
      <w:r>
        <w:rPr>
          <w:rFonts w:hint="eastAsia" w:ascii="方正小标宋简体" w:eastAsia="方正小标宋简体" w:cs="宋体" w:hAnsiTheme="minorEastAsia"/>
          <w:b/>
          <w:bCs/>
          <w:color w:val="333333"/>
          <w:kern w:val="0"/>
          <w:sz w:val="36"/>
          <w:szCs w:val="36"/>
        </w:rPr>
        <w:t>告</w:t>
      </w:r>
    </w:p>
    <w:p>
      <w:pPr>
        <w:widowControl/>
        <w:shd w:val="clear" w:color="auto" w:fill="FFFFFF"/>
        <w:spacing w:line="500" w:lineRule="exact"/>
        <w:jc w:val="center"/>
        <w:rPr>
          <w:rFonts w:hint="eastAsia" w:cs="宋体" w:asciiTheme="minorEastAsia" w:hAnsiTheme="minorEastAsia"/>
          <w:b/>
          <w:bCs/>
          <w:color w:val="333333"/>
          <w:kern w:val="0"/>
          <w:sz w:val="28"/>
          <w:szCs w:val="28"/>
        </w:rPr>
      </w:pPr>
    </w:p>
    <w:p>
      <w:pPr>
        <w:widowControl/>
        <w:shd w:val="clear" w:color="auto" w:fill="FFFFFF"/>
        <w:spacing w:line="500" w:lineRule="exact"/>
        <w:jc w:val="center"/>
        <w:rPr>
          <w:rFonts w:hint="eastAsia" w:cs="宋体" w:asciiTheme="minorEastAsia" w:hAnsiTheme="minorEastAsia"/>
          <w:color w:val="333333"/>
          <w:kern w:val="0"/>
          <w:sz w:val="28"/>
          <w:szCs w:val="28"/>
        </w:rPr>
      </w:pPr>
      <w:r>
        <w:rPr>
          <w:rFonts w:hint="eastAsia" w:cs="宋体" w:asciiTheme="minorEastAsia" w:hAnsiTheme="minorEastAsia"/>
          <w:b/>
          <w:bCs/>
          <w:color w:val="333333"/>
          <w:kern w:val="0"/>
          <w:sz w:val="28"/>
          <w:szCs w:val="28"/>
        </w:rPr>
        <w:t>——2022年12月27日在聊城市第十八届</w:t>
      </w:r>
    </w:p>
    <w:p>
      <w:pPr>
        <w:widowControl/>
        <w:shd w:val="clear" w:color="auto" w:fill="FFFFFF"/>
        <w:spacing w:line="500" w:lineRule="exact"/>
        <w:jc w:val="center"/>
        <w:rPr>
          <w:rFonts w:hint="eastAsia" w:cs="宋体" w:asciiTheme="minorEastAsia" w:hAnsiTheme="minorEastAsia"/>
          <w:color w:val="333333"/>
          <w:kern w:val="0"/>
          <w:sz w:val="28"/>
          <w:szCs w:val="28"/>
        </w:rPr>
      </w:pPr>
      <w:r>
        <w:rPr>
          <w:rFonts w:hint="eastAsia" w:cs="宋体" w:asciiTheme="minorEastAsia" w:hAnsiTheme="minorEastAsia"/>
          <w:b/>
          <w:bCs/>
          <w:color w:val="333333"/>
          <w:kern w:val="0"/>
          <w:sz w:val="28"/>
          <w:szCs w:val="28"/>
        </w:rPr>
        <w:t>人民代表大会第三次会议上</w:t>
      </w:r>
    </w:p>
    <w:p>
      <w:pPr>
        <w:widowControl/>
        <w:shd w:val="clear" w:color="auto" w:fill="FFFFFF"/>
        <w:spacing w:line="500" w:lineRule="exact"/>
        <w:jc w:val="center"/>
        <w:rPr>
          <w:rFonts w:hint="eastAsia" w:cs="宋体" w:asciiTheme="minorEastAsia" w:hAnsiTheme="minorEastAsia"/>
          <w:color w:val="333333"/>
          <w:kern w:val="0"/>
          <w:sz w:val="28"/>
          <w:szCs w:val="28"/>
        </w:rPr>
      </w:pPr>
      <w:r>
        <w:rPr>
          <w:rFonts w:hint="eastAsia" w:cs="宋体" w:asciiTheme="minorEastAsia" w:hAnsiTheme="minorEastAsia"/>
          <w:b/>
          <w:bCs/>
          <w:color w:val="333333"/>
          <w:kern w:val="0"/>
          <w:sz w:val="28"/>
          <w:szCs w:val="28"/>
        </w:rPr>
        <w:t>聊城市市长 张百顺</w:t>
      </w:r>
    </w:p>
    <w:p>
      <w:pPr>
        <w:widowControl/>
        <w:shd w:val="clear" w:color="auto" w:fill="FFFFFF"/>
        <w:spacing w:line="500" w:lineRule="exact"/>
        <w:jc w:val="left"/>
        <w:rPr>
          <w:rFonts w:hint="eastAsia" w:cs="宋体" w:asciiTheme="minorEastAsia" w:hAnsiTheme="minorEastAsia"/>
          <w:color w:val="333333"/>
          <w:kern w:val="0"/>
          <w:sz w:val="28"/>
          <w:szCs w:val="28"/>
        </w:rPr>
      </w:pPr>
    </w:p>
    <w:p>
      <w:pPr>
        <w:widowControl/>
        <w:shd w:val="clear" w:color="auto" w:fill="FFFFFF"/>
        <w:spacing w:line="500" w:lineRule="exact"/>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各位代表：</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现在，我代表市人民政府向大会报告工作，请予审议，并请市政协各位委员提出意见。</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一、2022年工作回顾</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2022年，是党和国家历史上具有里程碑意义的重要一年，也是聊城发展进程中极不寻常、极不平凡的一年。一年来，面对严峻复杂的宏观形势和多重超预期因素冲击，在市委的坚强领导下，我们坚持以习近平新时代中国特色社会主义思想为指导，以迎接党的二十大、学习宣传贯彻党的二十大精神为主线，全面落实“疫情要防住、经济要稳住、发展要安全”要求，深入实施黄河流域生态保护和高质量发展重大战略，坚定不移深化新旧动能转换，推动绿色低碳高质量发展，切实保障和改善民生，统筹兼顾，迎难而上，担当作为，社会主义现代化新聊城建设迈出坚实步伐。</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一）综合实力跃上新台阶。高效统筹疫情防控和经济社会发展，坚决落实国家和省稳经济大盘一揽子政策，制定出台稳运行促消费23条、制造业发展20条等政策包，全力推进“十二大攻坚行动”，预计全年生产总值突破2800亿元，增长4.3%。发展基础更加稳固。粮食总产超过113亿斤，实现二十连丰；一般公共预算收入完成229亿元，同口径增长7%；新登记市场主体10万户；居民人均可支配收入增长5.8%；居民消费价格涨幅控制在2.5%。发展势头更加强劲。固定资产投资增长17%；规模以上工业增加值增长8.5%；进出口总额增长15%，其中进口增长25%以上；存贷款余额较年初分别增长11.7%和10.3%；社会消费品零售总额增长1%。发展结构更加优化。“四新”经济增加值增长13.7%，占GDP比重达到34.2%；高新技术产业产值占规上工业比重达到51.9%；高技术产业投资增长90%；现代服务业增加值增长3.9%。</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二）产业转型积蓄新动能。坚定不移推进存量变革、增量崛起，产业发展加速蝶变。制造业强市全面起势。抓实做优“链长制”，实施“助企远航行动”，集中打造20个产业集群，新增省“十强”产业“雁阵形”集群3个、特色产业集群2个，新增国家级专精特新“小巨人”企业8家、单项冠军2家，新增省级专精特新企业120家、单项冠军23家，是去年的3倍。嘉华股份成功上市，2家企业上市申请获证监会受理。建成工业互联网标识解析二级节点2个，培育省级智能工厂、数字化车间11家。设立“聊城企业家日”，表彰首批101位优秀企业家，尊商重商氛围更加浓厚。创新要素加快集聚。全社会研发投入占GDP比重超过3%，创历史新高。净增科技型中小企业170家、高新技术企业200家以上，增量均为历年最多。新增省级以上创新平台21家，专利授权量增长15%。聊城山东省大学科技园成功获批。出台人才新政35条、青年首套住房政策，评选首届“水城英才”24名，引进高层次人才和外国专家74人、高校毕业生3万人，创新动能更加充沛。项目建设支撑有力。287个省市重点项目超额完成年度投资计划，155亿元专项债券投入使用，7个政策性开发性金融工具项目全部开工。实施制造业技改项目650个，投资额增长25%，高质量发展“压舱石”更加稳固。</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三）改革开放增添新活力。坚持改革开路、开放纳新，着力打造“鲁西崛起”新高地。重点领域改革持续深化。探索形成国家级改革成果147项。国企改革三年行动圆满收官，市属企业营收增幅居全省第2位。首推歇业帮扶、“一件事”集成服务，470个事项实现跨域办。“无证明城市”加快建设，1360个事项实现免证办。退税减税降费89.8亿元，惠及市场主体21万户。城市信用全国排名实现大幅跃升。阳谷获评全省民营经济高质量发展先进县，东阿获评全省高质量发展进步县。对外开放不断扩大。新签约5亿元以上项目83个，招商引资到位资金420亿元，制造业外资增长超过50%，日韩资实现翻番。新增进出口实绩企业260家，对“一带一路”和RCEP国家进出口增长超过30%。中国（聊城）跨境电商综合试验区获批，临清鲁西国际陆港海关监管场站启用，全国首个商事认证自助办理中心落户我市。中国—太平洋岛国应对气候变化合作中心挂牌运行。消费活力恢复释放。发放汽车、家电、契税消费券1.5亿元，拉动消费20亿元。新认定省级电商直播和供应链基地8家，实物商品网上零售额增长15%，占社零额比重达20 %以上。茌平、冠县荣获省乡镇商贸中心建设引领县，东阿阿胶城入选省首批老字号集聚区，阳谷景阳冈入选省服务业集聚示范区。主城区朱雀街、东关街、米市街、铁塔商街等开街运营，城市烟火气愈加浓厚。</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四）乡村振兴谱写新篇章。坚持农业农村统筹布局、一体推进，着力夯实“三农”基础。农业产业更有质效。坚决扛牢粮食安全责任，新建高标准农田64万亩，粮食生产实现面积、单产、总产“三增”。新增规上农产品加工企业10家，营收增长10%。新增全国名特优新农产品10个、“三品一标”118个，“聊·胜一筹！”产品销售额突破100亿元，“聊城新三宝”品牌成功推出。阳谷入选国家农业绿色发展先行区，莘县成功创建国家小麦制种大县、农业现代化示范区，高唐获批全国农民合作社质量提升整县推进试点重点县。乡村环境更显秀丽。44个美丽宜居乡村安置区全部交房，3个村庄入选中国传统村落。农村人居环境整治成效明显，建成省级美丽乡村示范村36个。1283个村庄供水管网完成改造，农村清洁取暖实现应改尽改。新改建农村公路750公里，临清获批创建“四好农村路”全国示范县。农民生活更加殷实。3.5万脱贫人口实现务工就业，“两不愁三保障”和饮水安全水平持续提升。新增省级示范社131家，农业生产托管面积超500万亩，全国“农服进万家”系列活动在高唐举办。农村网络零售额突破65亿元，冠县、东阿入选全国农产品数字化百强县，茌平入选全国县域流通服务网络强县。农村人均可支配收入增长6.3%，高于城镇2个百分点，乡村老百姓的日子越过越红火。</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五）城市面貌展现新形象。注重内外兼修、表里同塑，加快推进以人为核心的新型城镇化。城市能级有效提升。科学划定“三区三线”，完成高铁新区、体育公园、香江片区控规。济聊高速聊城西立交改建完工，东阿至阳谷高速、德上高速临清连接线开工建设；东阿至东平黄河大桥建成通车，聊泰铁路黄河公铁桥加快建设；济郑高铁全线铺轨，雄商高铁正式开工，“十字型”高铁大通道加速成型。城市品质持续改善。启动主城区总体城市设计，开展城市体检评估。新改建道路36条，兴华路徒骇河大桥等3座桥梁建成通车，市大外环工程加快实施。全市完成雨污分流改造252.7公里，新增海绵城市31.2平方公里、集中供热面积342万平方米。城市管理全面加强。着眼打造精致城市，实施“绣花行动”，开展“城警联动、并肩行动”，常态化整治“十乱”，主城区新增停车位1万余个、改造提升农贸市场10处。全市新增绿地面积19.5万平米、“口袋公园”34个。集中整治户外广告牌，推进飞线入地，城市天际线更加清朗。城市品牌孕育成长。承办中国2022大运河国际文化和旅游推广季活动，推出“两河之约”文旅品牌。加快“书香聊城”建设，建成城市书房19家，“一校三馆”交付使用，市图书馆成为市民“文化会客厅”。扛牢名城保护历史责任，15个历史建筑群得到修缮整治，140个业态活化项目投入运营，千年古城正在焕发新的生机。</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六）发展底板实现新加强。高质量统筹发展和安全，坚决守住生态红线、风险防线、安全底线。生态环境持续向好。大力推进绿色低碳发展，分类处置“两高”项目，可再生能源装机容量增长34.9%，全国首家黄河流域区域计量测试中心落户我市。开展生态环境大改善攻坚行动，PM2.5同比改善6.7%，优良天数超过250天；国控考核断面全部达标，建成美丽幸福河湖450条。完成造林5800余亩，新建完善农田林网8.9万亩，冠县入选国家全域森林康养试点建设县。金融风险有效防控。健全金融风险监测体系，开展打击恶意逃废金融债务专项行动，妥善处置重点企业金融风险，高风险地方法人机构达到“摘帽清零”标准。强化国有平台风险监测，政府债务监管全面加强。安全生产平稳有序。创新“四个一”安全生产责任落实机制，“可视化执法”模式在全国推广，生产安全事故起数、死亡人数连续7年“双下降”。</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七）民生福祉达到新水平。始终在发展中保障和改善民生，不断满足人民群众对美好生活的新期待。保障水平全面加强。扎实开展稳就业专项行动，新增城镇就业4.3万人。基础养老金最低标准、居民医保财政补助标准稳步提高，9类困难群体救助保障标准提高10%，医保DRG付费改革实现“四个全覆盖”。改造老旧小区134个，新开工棚改8878套、基本建成2万余套，15个保交楼项目全面开工。公共事业加快发展。新改建幼儿园12所、中小学25所，依托名校强校组建教育集团28个，新增省“强镇筑基”试点4个。东昌学院新校区加快建设，聊城职业技术学院二期投入使用。新增托位1.6万个。县级综合医院全部达到三级医院水平，5个国家级紧密型医共体建设试点县全部达标。投入运营幸福食堂53处。社会大局和谐稳定。推进扫黑除恶常态化，重拳打击养老、电信诈骗等领域犯罪，创新打造热心市民群防群治品牌。健全“平安指数”和网格化信息平台，建成县乡一站式矛盾调解中心。开展风险隐患大排查、大走访、大化解，圆满完成一系列重大安保维稳任务。</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八）自身建设迈出新步伐。坚持把政治建设摆在首位，深入学习贯彻党的二十大精神，落实“第一议题”制度，坚定拥护“两个确立”，坚决做到“两个维护”。全面提升政府执行力，实施重点工作“蓝黄红”通报和一周“双报告”制度，实行“即时表扬”“负面清单”管理，强化层级负责，开展常态化评议，构建起全链条闭环式落实机制。切实履行管党治党责任，严格落实意识形态工作责任制，扎实做好巡视巡察反馈意见整改。着力强化依法行政，提请市人大常委会审议地方性法规4部，出台政府规章2部，获评省法治政府建设示范市。主动接受市人大、市政协和社会各界监督，人大代表建议、政协委员提案全部办复。拓展“水城好商量”工作机制，一批建言资政成果有效转化。创新市政府常务会议“每月一题”机制，一批群众反映集中的热点问题得到切实解决。强化审计监督，促进增收节支12.2亿元。双拥共建、军民融合、统计调查、社会科学、地震气象、妇女儿童、残疾人、对口支援、革命老区、关心下一代等工作取得新的成绩。</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各位代表，抗疫斗争已历时三年，近期我们又经历了疫情以来最复杂最严峻的考验，传播链条之多、蔓延速度之快、防范难度之大，均远超以往。在这场战役中，我们坚决贯彻中央疫情防控总目标总策略总方针，按照省委“5+1”“4+3”“4个3”工作部署，健全指挥体系，实行“一盘棋”作战，坚持以快制快，及时有效处置多轮疫情冲击。当前，我们根据疫情变化的阶段性特点，按照“把握节奏、控制进程、拉平曲线、推后峰值、有序放开”的策略，优化各项疫情防控措施，全力保障人民群众生命安全。三年来，我们深知，全市人民、各行各业面对疫情的持续冲击，承受了极大压力，作出了很大牺牲，在企稳破局的征程上披荆斩棘、负重前行；我们深感，各个领域、各条战线都为疫情防控坚守奋战、默默奉献，大家同舟共济、守望相助，用实际行动展现了聊城力量、聊城担当；我们深信，没有一个冬天不可逾越，没有一个春天不会到来，只要我们持续弘扬伟大抗疫精神，同心同德、众志成城，任何艰难险阻都难不倒、压不垮英雄的聊城人民！</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各位代表，艰难方显勇毅，磨砺始得玉成。这些成绩的取得，是以习近平同志为核心的党中央掌舵领航的结果，是省委省政府和市委正确领导的结果，是市人大、市政协监督支持的结果，是全市广大干部群众团结奋斗的结果。在此，我代表市人民政府，向全市人民，向市人大代表、政协委员，向老领导老同志，向各民主党派、工商联、无党派人士和人民团体，向驻聊部队、武警官兵、公安干警、消防救援指战员，向中央、省驻聊单位，向广大企业家，向所有关心支持聊城发展的海内外朋友，表示衷心的感谢，致以崇高的敬意！</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二、当前形势与2023年预期目标要求</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各位代表，当前，世界百年未有之大变局加速演进，世纪疫情影响深远，国际环境日趋复杂，世界经济复苏乏力。我国改革发展稳定的任务艰巨繁重，经济恢复的基础尚不牢固，需求收缩、供给冲击、预期转弱三重压力仍然较大。就聊城而言，同样面临前所未有的困难和挑战：经济增长压力加大，经济社会仍处于疫情冲击后的恢复阶段，部分行业、部分企业尤其是民营企业和中小微企业生产经营困难，市场主体投资信心不足；发展转型压力加大，经济结构、产业结构、能源结构、城乡结构、交通结构仍在深度调整，一些长期性深层次问题尚未根本解决；要素保障压力加大，能耗、土地、环境容量已接近或达到“天花板”，扩大有效投资、推进产业升级面临瓶颈制约；防范风险压力加大，化解金融风险、稳定安全形势需要付出更多努力；改善民生压力加大，受宏观形势和疫情影响，困难群体兜底保障任务繁重，基层“三保”难度加大，医疗资源等供给相对不足。对此，我们必须以“泰山压顶腰不弯”的担当、“越是艰难越向前”的韧劲，直面问题，迎难而上，闯关夺隘，全力以赴推动高质量发展。</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各位代表，机遇和挑战总是相伴相生。尽管国际形势风云变幻，但我国发展仍处于重要战略机遇期，经济韧性强、潜力大、活力足，长期向好的基本面没有改变。特别是，党的二十大为新时代新征程党和国家事业发展、实现第二个百年奋斗目标指明了前进方向，擘画了中国式现代化的宏伟蓝图，为我们战胜前进中的艰难险阻、走好新时代赶考之路，凝聚了强大思想共识，汇聚起磅礴奋进力量。</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经过多年接续奋斗，聊城已经站在新的历史起点上，具备了加快发展的基础和条件：我们有政通人和、上下同欲的政治优势，在党的二十大精神指引下，全市人民对书写中国式现代化聊城篇章充满信心；有承东启西、连南贯北的区位优势，以高铁、高速、机场为主体的综合立体交通网正加速成型；有战略交汇、机遇叠加的政策优势，黄河、大运河、绿色低碳高质量发展先行区、新一轮鲁西崛起等重大战略叠加落地，发展机遇前所未有；有门类齐全、基础雄厚的工业优势，涵盖32个工业大类，有色金属、绿色化工等产业突破千亿，新材料、生物医药、高端装备制造等新兴产业加速崛起；有量大质优、融合发展的农业优势，粮食产量稳居全省前三，瓜菜菌总产位列全省第一，具备向农业强市跨越的先决条件；有结构合理、素质优良的人口优势，劳动力供给充足，高等教育、职业教育的资源和水平在鲁西地区相对突出；有城水相依、蓝绿交织的生态优势，“城、市、河、湖”的格局在国内独树一帜，“两河明珠”的吸引力、承载力不断增强；有忠厚仁义、崇文重商的人文优势，黄河农耕文明与运河商业文明碰撞融合，共同孕育了聊城独特的精神气质。这些既是我们实现高质量发展的坚实保障，更是我们“走在前、开新局”的信心和底气所在。面对时与势、危与机，我们要在大局中找方位、在大势中谋未来，坚定一条路、铆足一股劲、拧成一股绳，努力创造无愧时代、不负人民的新业绩。</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2023年是全面贯彻落实党的二十大精神的开局之年，也是建设社会主义现代化新聊城的关键之年。政府工作的总体要求是：以习近平新时代中国特色社会主义思想为指导，深入贯彻落实党的二十大精神和习近平总书记对山东工作的重要指示要求，坚持稳中求进工作总基调，完整、准确、全面贯彻新发展理念，更好统筹疫情防控和经济社会发展，更好统筹发展和安全，在融入重大战略中夯实区域崛起好基础，在深化动能转换中拓展产业转型好局面，在提振市场信心中巩固稳中提质好势头，在深化改革开放中营造近悦远来好环境，在持续改善民生中绘就共同富裕好蓝图，突出做好稳增长、稳就业、稳物价工作，有效防范化解重大风险，坚定不移走绿色低碳高质量发展之路，加快建设“六个新聊城”，奋力谱写中国式现代化的聊城篇章。</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经济社会发展主要预期目标是：地区生产总值增长5.5%以上，一般公共预算收入增长6%以上，固定资产投资增长10%以上，社会消费品零售总额增长6%以上，外贸进出口增长8%以上，实际使用外资增长12%以上，居民人均可支配收入增长6%以上，居民消费价格涨幅控制在3%以内，各类约束性指标全面完成省定目标，努力推动经济运行整体好转。</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工作中，我们将着重把握好以下几点：一是强化党的领导的政治原则，坚定拥护“两个确立”，坚决做到“两个维护”，确保党中央重大决策部署和省委省政府工作要求一贯到底。二是强化人民至上的价值追求，牢记为了人民的发展才有意义、依靠人民的发展才有动力，让一家一户的“小日子”汇聚成可观可感的“大民生”。三是强化动能转换的战略定力，以壮士断腕的决心、滚石上山的韧劲，坚决淘汰落后产能、积极培育新动能，实现转型蝶变、浴火重生。四是强化创新求变的策略方法，以创造性的落实应对形势任务的变化，以打法的变化应对环境的变化，展现新作为、实现新突破。五是强化攻坚克难的实干精神，以知难而进的勇气、迎难而上的魄力，不畏险、不怕难，坚决战胜前进道路上的一切风险挑战。六是强化奋勇争先的标准要求，以“一日不为、三日不安”的紧迫感，激励各级干部争一流、争唯一、争第一，推进各项工作提速、提质、提效。</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三、2023年主要工作任务</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新的一年，我们要全面贯彻落实党的二十大精神，深度融入国家和省重大战略，顶住压力，保持定力，激发活力，狠抓执行力，奋力在鲁西崛起中当先锋、打头阵。重点抓好10个方面的工作。</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（一）聚焦扩量提质，坚定不移优化产业体系。坚持深耕实体经济，加快推进产业基础高级化、产业链现代化，推动经济实现质的有效提升和量的合理增长。</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培大扶强先进制造业。启动三年攻坚突破行动，规上工业增加值增长8%以上，建设特色鲜明、主峰凸显的制造业强市。提升产业链条竞争力。增强系统性、前瞻性谋划，出台“一业一策”政策措施，重点打造铝加工、化工新材料、轴承等标志性产业链。发挥“链长”统筹指导和“链主”引领带动作用，优先保障链主企业、重点项目要素供给，突出抓好100个强链延链补链项目，培育优良产业生态。推动专精特新企业卡位入链，促进大中小企业融通发展。提升产业集群引领力。全力塑优建强优势产业集群，力争有色金属、黑色金属、绿色化工、农副产品加工产业营收大幅增长；着力培育壮大新兴产业集群，推动新能源、新材料、生物医药等提速扩量，创建省级“雁阵形”产业集群、特色产业集群2个以上。提升企业梯队支撑力。着眼构建“金字塔”型企业结构，新增“小升规”企业100家、省级以上高成长企业150家。加强质量品牌建设，新增省级质量品牌企业15家。精准对接资本市场，支持更多优质企业挂牌上市。深入实施“助企远航行动”，再选派一批服务专员到企业驻点帮扶。</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全面推进数字化转型。坚持把数字化作为弯道超越的新赛道新引擎，推动数字技术向各领域全面拓展、深度融合。夯实数字经济“底座”。加快5G和千兆光网建设，推进市县城区5G网络连续覆盖，基站总量突破1万个。建设数字经济生态服务平台，“一综一专”标识解析二级节点上线运营，打造工业互联网生态体系。加快产业数字化。推进“工赋聊城”，建设“晨星工厂”，新增省级智能工厂、数字化车间15家以上。推动1000家中小企业数字化智能化改造，以“千企技改”促“千企转型”。促进数字产业化。提升光电线缆、集成电路、基础材料等核心产业竞争力，培育软件与信息服务产业集群，建设聊城数字经济产业园，数字经济核心产业增加值增长15%以上、占GDP比重达到3%。</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繁荣发展现代服务业。实施服务业“三百”工程，增加值增长5.5%以上。大力发展科技研发、工业设计等生产性服务业，培育自主会展品牌，新增省级现代服务业示范区（试点）3个。重点发展智慧、绿色物流，建设一批综合性物流园区，加快临清、冠县等内陆港建设，争创国家物流枢纽城市、骨干冷链物流基地。积极引进股权投资等紧缺型金融机构，提升金融服务实体经济能力。推动传统商贸批发市场改造升级，建设多功能一体、多业态融合的商贸集聚核心区。抢抓市场回暖契机，开展消费扩容提质行动，举办“惠享水城”系列促消费活动，继续推出消费券政策，提振汽车、家电等大宗消费。狠抓接触性消费，推动批零住餐等行业恢复向好，壮大网络消费、夜间消费等新业态，让聊城大地更具烟火气。</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各位代表，实体经济是经济发展的根基，现代产业体系是高质量发展的支撑。我们要以构建现代化产业体系为主攻方向，着力扩总量、优结构、提能级，奋力打造引领鲁西崛起的强劲引擎！</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（二）聚焦创新驱动，坚定不移塑强发展动能。坚持创新在全局中的核心地位，推动科技教育人才“三位一体”联动发展。</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深层次培植创新沃土。围绕产业链部署创新链，构建精准赋能的科技创新体系。狠抓创新主体培育。推动科技型中小企业快速成长，新增高新技术企业100家以上，科技型中小企业入库800家以上。创新科技金融产品，设立和引进一批科创基金，护航科技企业成长壮大。狠抓关键技术攻关。围绕破解有色金属、高端装备、绿色化工等产业技术瓶颈，支持龙头企业竞争国家、省重点研发计划，实施科技攻关项目50项以上。开展知识产权重点企业帮扶行动，专利授权量增长18%以上。狠抓创新载体支撑。布局建设市级重点实验室、技术创新中心、新型研发机构50家以上，新增省级以上创新平台20家以上。提升聊城产研院等载体运营质效，支持市高新区创建国家级高新区、国家双创示范基地。狠抓产学研深度融合。促进大学、科技、产业融通创新，高标准建设大学科技园。鼓励信发、鲁西、中通等骨干企业与高校院所共建高层次创新联合体。加强与发达地区产学研合作，打造一批研发在外、转化在聊的“科创飞地”。</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全方位优化教育体系。坚持把教育作为未来发展的奠基工程，构建全龄教育体系。扩增公办学前教育资源，落实新建居住区配建公办幼儿园。持续提高公办义务教育占比，规范民办教育发展，加快高中教育多样化发展，深化教育评价体系改革，推进优质教育扩量均衡布局。大力发展现代职业教育，推动市技师学院、聊城幼儿师范学校转设高职院校，支持聊城职业技术学院举办本科专业，争创省产教融合试点城市。加强与聊城大学深度合作，打造城校融合发展共同体。积极发展继续教育，建设全民终身学习型城市。</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多举措强化人才支撑。大力推行人才新政35条，注重团队引才、柔性引才，完善人才服务联动机制，全面落实各项激励政策。持续办好院士专家聊城行、名校人才直通车等活动，引进省级以上高层次人才15人、海外人才100人、高校毕业生3万人。大力培育“水城工匠”，新增技能人才1.2万人以上。实施青年人才集聚行动，加快建设青年发展友好型城市，努力实现青年与城市的双向奔赴、共同成长。</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各位代表，创新驱动发展，创新引领未来。我们要把科技之光照得更亮，把教育之基筑得更牢，把引才之路拓得更宽，全面增强经济社会发展创新力，努力把聊城建设成面向未来、动力澎湃的创新之城！</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（三）聚焦有效投资，坚定不移夯实基础支撑。坚持总量和结构“双发力”、投向和投效“双提升”、产业和基础设施“双驱动”，以有效投资拉动经济持续增长。</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突出产业项目拉动。紧扣国家、省重大战略和政策导向，谋划实施省市县重点项目600个以上，完成投资750亿元以上。拓宽资金供给渠道，全力做好各类债券和中央预算内投资争取。有效释放民间投资潜力，力争民间投资增速高于全部投资。强化要素保障，重点推进鲁西化工尼龙6、信发BDO精细化工等一批投资过50亿元重大项目，加快聊城、茌平化工产业园扩区建设。引导企业加大技改投入，实施制造业技改项目600个以上。</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突出交通项目拉动。以交通强国山东示范区聊城样板建设为抓手，加大交通基础设施投资力度。确保济郑高铁明年底通车，加快雄商高铁全线建设，积极推进聊邯长高铁前期工作，全力拥抱“高铁时代”。构建“两纵七横一环”高速网络，开工济南至东阿、济南至临清、德州至高唐高速项目，加快东阿至阳谷高速、德上高速临清连接线建设，谋划推进高唐至台前、临清至濮阳高速项目。全力推进市大外环建设，确保明年底前通车。加快聊城机场立项、可研报告等前期工作，着力解决“卡脖子”问题，力争“十四五”期间开工建设。</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突出水利项目拉动。抓住现代水网体系建设重大机遇，建设总投资40亿元的22个重点水利项目。着眼水安全有效保障，实施骨干河道综合治理，建设一批连通、拦蓄工程，增强水旱灾害防御能力。着眼水资源综合利用，实施位山、彭楼灌区现代化改造，推进南水北调后续工程，强化地下水超采治理，加大雨洪水、再生水利用，实现“五水共享”，建成国家节水型城市。着眼水治理智慧高效，提升河流监测预警设施，完善“水利态势一张图”，构建多功能一体化现代水网格局。</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突出能源项目拉动。支持大唐热电新建大型煤电机组，推动祥光2×66万千瓦热电联产项目复工。坚持市级统筹布局，有序推进整县分布式光伏开发试点，积极谋划一批风电、氢能、生物质能项目，新能源装机容量达到350万千瓦。推进西干线聊城段、临莘线等天然气管道项目，加快LNG储气调峰项目建设，强化清洁能源保障能力。建设3座220千伏、7座110千伏变电站，谋划实施一批商业储能电站项目。</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各位代表，扩大有效投资既能补齐当前短板、拉动经济增长，更能塑造未来优势、支撑长远发展。我们要坚持“项目为王”理念，大抓项目，抓大项目，全力以赴扩投资，努力为高质量发展夯基垒台、蓄力增能！</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（四）聚焦改革开放，坚定不移激发市场活力。坚决落实“两个毫不动摇”，大力弘扬企业家精神，让各类市场主体专心创业、安心经营、放心投资，形成全社会创新创业创造万马奔腾之势。</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强基固本让国企敢干。持续深化国资国企改革，完善现代企业制度，加大集中统一监管力度，推进国企健康发展。整合市县文旅、水务等资源，壮大国企规模实力。推动市属企业优化重组，支持国有资本向先进制造业、现代农业、重大基础设施等领域集中，确保主要经营指标保持两位数增长。强化国企使命担当，引导企业围绕重大战略、重点任务，加强与央企、省企战略合作，加大对实体经济的投资力度，切实发挥干大事、挑大梁、稳大盘作用。</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优化服务让民企敢闯。坚持有求必应、无事不扰，加强企业全天候服务，推动“e企办”迭代升级。优化工程建设审批机制，再推出一批集成打捆办理事项。完善“15分钟政务服务圈”，建成启用新市民服务中心，打造“聊·诚办”服务品牌。扩大电子证照应用，实现历史证照电子化，基本建成“无证明城市”。落实好减税降费政策，推出惠企政策“免申即享”清单。办好“聊城企业家日”活动，健全常态化政企沟通机制，用心用情为企业解决难题。依法保护民营企业产权和企业家权益，防止和纠正利用行政手段干预经济纠纷，杜绝对民营企业“一刀切”的重复检查、过度执法、随意处罚。</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双向开放让外企敢投。更大力度吸引外来投资，实施贸易和招商联合行动，突出制造业、大项目、外资项目招引，精准绘制产业链招商图谱，实施精准化链条式招商。充分发挥商协会桥梁纽带作用，推进以商招商、以企招商，创新政企协同招商新模式。全年落地过亿元项目230个以上，到位资金460亿元以上。积极拓展“一带一路”和RCEP市场，新增进出口实绩企业200家以上。大力发展外贸新业态新模式，争创国家市场采购贸易方式试点。高标准建设中国—太平洋岛国应对气候变化合作中心，打造具有重要影响力的对外交流平台。</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各位代表，无论是国企、民企还是外企，都是聊城发展的参与者、建设者、贡献者。我们要充分尊重企业家、真心体谅企业家、热情服务企业家，真正让企业家有地位、有形象、有荣誉，支持广大企业向高而攀、向新而生、向远而行！</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（五）聚焦富民兴农，坚定不移建设农业强市。坚持农业农村优先发展，统筹推进“五大振兴”，加快建设宜居宜业和美乡村。</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筑牢产业之基。扛牢粮食安全责任，坚决遏制耕地“非农化”“非粮化”，确保粮食总产稳定在110亿斤以上，完成大豆玉米带状复合种植10万亩，打造沿黄绿色粮仓。发展“一镇一业、一村一品”，推进一二三产融合发展。开展农产品加工业突破行动，建设一批现代农业产业园，壮大一批预制菜加工企业，规上农产品加工企业营收突破1000亿元。聚焦核心种源、农机装备等领域，支持重大创新平台建设。实施品牌强农计划，新增重点品牌标识80个以上，提升“聊·胜一筹！”核心竞争力，打响“聊城新三宝”品牌。大力发展农村电商，营业额突破80亿元，增长25%以上。</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彰显生态之美。推进村庄规划应编尽编，深化整县整镇人居环境整治，打造示范片区11个，建成省级美丽乡村示范村38个。统筹农村基础设施建设，推广“点菜单”式新建农村住房，新改建农村公路500公里，提升农村坑塘防汛蓄水生态功能，加强农村改厕后续管护，农村生活污水治理覆盖率达到50%以上。注重保护传统村落和特色民居，传承好历史记忆。加强和改进乡村治理，推广“清单制”“积分制”治理模式，建设充满活力、和谐有序的善治乡村。</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拓宽增收之路。巩固拓展脱贫攻坚成果，发展乡村富民产业，加快4个衔接乡村振兴推进区建设，争创2个省级乡村振兴齐鲁样板示范区。大力推广“耿店经验”，持续实施“归雁兴聊”计划，深化乡村人才培训，培育新型职业农民3000人以上。规范农村产权流转交易市场体系，稳妥推进农村承包地经营权抵押贷款、集体资产股权质押贷款扩面增量，增加群众财产性收入。多措并举壮大集体经济，25%以上的行政村年收入超50万元。</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各位代表，聊城是农业大市，农业农村是我们发展的最大潜力和希望。我们要全面落实乡村振兴战略部署，推动农业增效、农村增美、农民增收，加快由农业大市向农业强市迈进！</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（六）聚焦宜居宜业，坚定不移建设品质城市。坚持“城市让生活更美好”，着眼宜居宜业宜游，全力打造有颜值、有内涵、有温度的“两河明珠”城市。</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拓展城市发展空间。着眼“东融、西拓、南展、北跨、中疏”，高水平完成国土空间总体规划。优化主城区总体城市设计，科学规划城市天际线、城市色彩、公共空间体系，彰显特色风貌。实施“强中心区”战略，提升东昌府区首位度，完善北部城区配套设施，集中力量高标准建设高铁新区，推进聊茌一体化发展，支持茌平、东阿、高唐融入济南都市圈。</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提升城市功能品质。优化城市交通网，新改建道路23条，新建桥梁5座，谋划建设市城区外环高架，构建城市快速通道。连通城市水系，畅通运河、周公河、班滑河等堵点，拓展更多亲水空间，勾勒河湖相济、人水相依的美丽画卷。推进“公园城市”建设，优化生态廊道，丰富景观色彩，促进蓝绿空间有机融合。持续开展城市更新，加快东昌路绿色低碳改造，展现城市主轴新风采。实施雨污分流改造180公里，有序推进海绵城市和综合管廊建设，加快老旧管网更新改造，增强城市承载力。</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强化城市精细管理。以创建全国文明城市为目标，推进城市治理能力全面提升。加强城市“十乱”整治，提升农贸市场规范化水平，强化物业有效管理，让城市环境更加宜居。用活“城市大脑”，整合提升各领域二级平台，建设一批专题场景，建成多个四星级新型智慧城市，让城市治理更加智慧。优化主城区商圈布局，引进建设游购娱一体的大型商业综合体，支持传统商业发展新兴业态，以社区为中心完善商业网点布局，着力打造“一刻钟便民生活圈”，让城市生活更加便利。</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各位代表，聊城之美，美在城水一体，美在古今交融，美在宜居宜业。我们要不断提升城市能级，彰显城市气质，增添城市魅力，努力打造高品质生活之城、低成本创业之城！</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（七）聚焦区域崛起，坚定不移壮大县域经济。坚持把县域经济作为区域发展的基石和支撑，加快形成经济强县率先突破、中等县加速崛起、薄弱县跨越赶超的崭新格局。</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把强县和富民统一起来。立足资源禀赋和产业基础，统筹财政增收和群众致富，支持各县（市、区）集中打造2—3个百亿级主导产业集群。支持东昌府区建设现代服务业为主体、先进制造业为支撑的“首善之区”，茌平着力建设国内高端铝精深加工和绿色化工基地，临清聚力打造全国轴承和纺织产业新高地，冠县建强全国重要的精品钢板、装备制造基地，莘县建设现代农业之都、石化新材料产业基地，阳谷打造国内领先的铜冶炼精深加工基地、光电线缆产业集聚区，东阿打造比较优势明显、多业态融合的鲁西大健康产业高地，高唐建设具有重要影响力的智能装备制造和食品加工基地。</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把改革和发展结合起来。健全县域经济发展支持政策和考核体系，赋予县级更多行政自主权和资源调配权。支持市经开区创建国家级“两业融合”发展试点，市高新区打造全国重要的化工新材料和高端装备制造基地，市度假区打造宜居宜业宜游的产城融合样板区。深化开发区体制机制创新，将各类开发区（园区）作为主战场，强化“亩均效益”评价，推进优质企业、项目、要素向开发区集中。开展寻标对标活动，推动所有省级以上开发区实现位次前移，更多县（市、区）进入全省县域经济先进行列。</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把城镇和乡村贯通起来。推进以县城为重要载体的新型城镇化，优化城乡规划总体布局，强化城市设计和风貌塑造，打造各具特色的精致县城。加快市政设施建设，完善公共服务配套，提升县城和城镇综合承载力。充分发挥镇域连城带乡作用，支持有条件的中心镇建设县域副中心，评选一批经济强镇、特色强镇。畅通要素城乡双向流动渠道，保障进城落户农民合法土地权益，引导农民向县城和镇驻地有序集聚，加快农业转移人口就近城镇化。</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各位代表，县域强，则聊城强。我们要扛牢振兴县域经济的历史重任，支持各县（市、区）找准定位、彰显特色、发挥优势、错位发展，加快形成千帆竞发、百舸争流的生动局面！</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（八）聚焦绿色低碳，坚定不移建设生态聊城。坚持生态保护和经济社会发展协同共进，加快一体化保护、系统化治理，着力提升发展“含绿量”。</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坚决打好污染防治攻坚战。刚性落实“三线一单”分区管控要求，严格相符性审查，把牢建设项目环境准入关。扎实推进中央、省环保督察和黄河流域专项督察整改，确保问题整改见底清零。推进新一轮“四减四增”行动，实现源头禁限、过程减排、末端治理全过程管控。强化颗粒物与臭氧协同治理，力促PM2.5、PM10、优良天数“两降一升”。聚焦“两清零、一提标”，加大水污染治理力度，地表水环境质量稳定退出全国后30位。加快“公转铁”步伐，推进3条专用线建设。强化农业面源污染防治，加快农药化肥减量增效，做好农业生产废弃物综合利用。</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切实加强生态保护修复。全面落实河湖长制，常态化开展河湖“清四乱”，保障重点河流生态基流，实施河道生态修复，实现美丽幸福河湖全覆盖。扎实开展土壤污染管控修复，保障城乡用地安全利用。开展引黄泥沙资源化利用试点，推进沉沙池区生态修复提升。高标准实施国土绿化行动，建设黄河生态廊道，完成造林4000亩以上。完善生活垃圾分类收运处体系，加强危废监管处置、固废循环利用，推进垃圾处理减量化、资源化、无害化，努力建设“无废城市”。</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着力推动绿色低碳发展。坚决遏制“两高”项目盲目发展，限期关停30万千瓦以下小煤电机组。稳步推进能耗“双控”向碳排放“双控”转变，创建国家碳计量中心。推进重点用能企业节能技改,新增省级以上绿色制造示范单位10家以上，建设一批“近零碳”示范项目、试点园区。推广三星级绿色建筑，新增绿色建筑面积400万平方米。实施绿色低碳全民行动，加快形成绿色生产生活方式。</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各位代表，保护环境就是保护生产力，改善环境就是发展生产力。我们要深入贯彻习近平生态文明思想，突出生态优先、绿色发展，协同推进降碳、减污、扩绿、增长，努力让聊城的天更蓝、水更清、地更绿、景色更秀丽！</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（九）聚焦文旅融合，坚定不移打造文旅名城。坚持以文塑旅、以旅彰文，以产业理念抓项目，促融合发展增效益，加快建设全国知名旅游目的地。</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塑强特色文旅品牌。着眼打造独具魅力的“江北水城·两河明珠”，对标一流城市范例，编制全域旅游规划。高水平推进国家文化公园（聊城段）建设，彰显黄河农耕文明、大运河商业文明交融的独特魅力。充分挖掘名胜、名著、名人资源，加强文物保护利用和非物质文化遗产传承，展示深厚历史文化底蕴。传承弘扬孔繁森精神，加强红色资源保护利用，擦亮革命老区品牌。高规格举办中国两河文化论坛，打响“两河之约”旅游品牌。</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强化重大项目支撑。坚持龙头带动、全域统筹，构建“一城两带”文旅格局。以5A景区创建为引领，加强中华水上古城保护，推进业态活化，让古韵今风相得益彰。启动东昌湖南岸文旅综合体项目，规划实施望岳湖公园一期工程，建设连接两湖生态廊道，打造水城形象集中展示区。实施一批沿黄沿运重点项目，推动曹植景区、景阳冈文化景区等优化升级，完成运河文化博物馆改造，推动文旅与交通水利、乡村振兴深度结合，实现“两园”同步建设、“两带”融合发展。</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优化文旅产品供给。深耕“山东手造·聊城有礼”品牌，开发系列文创产品，塑强“厚道老聊城·地道新三宝”标识。打造提升“舌尖上的聊城”，推出阿胶宴、水浒宴、运河宴等特色美食。创作一批展现聊城历史印记的精品演艺，运用“文化创意+数字科技”新模式，让游客沉浸式感受人文魅力。定制更多“过夜游”特色线路，推动中华水上古城争创国家夜间文旅消费聚集区。策划推出更多水上观光休闲项目，尽显水城特色。新增一批精品酒店、星级民宿，谋划建设市级旅游集散中心，以崭新形象迎接八方来客。</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各位代表，文旅因城市而兴，城市因文旅而名。我们要延续历史文脉，光耀聊城文化，以拳拳匠心打造“两河明珠”，重塑新时代“江北一都会”的繁华盛景！</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（十）聚焦共建共享，坚定不移增进民生福祉。坚持尽力而为、量力而行，着力解决好人民群众急难愁盼问题，让发展成果更多更公平惠及全市人民。</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织密社会保障“安全网”。着力扩大高校毕业生、农民工、退役军人等群体就业，城镇新增就业4.5万人。全力保交楼、保民生、保稳定，促进房地产业平稳健康发展。支持刚性和改善性住房需求，着力解决新市民、青年人等群体住房问题。健全职工门诊共济保障机制，实施重特大疾病医疗保险和救助制度，推动长期护理保险扩面。提升养老服务质量，争创全国居家和社区基本养老服务提升试点市。增加托位供给，创建全国婴幼儿照护服务示范城市。健全困难群体救助体系，让每一位身处困境者都能得到关爱、感受温暖。</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牵紧公共服务“幸福线”。准确把握疫情防控新形势，精准落实各项优化措施，以保健康、防重症为重点，切实保障群众就医用药，着力做好老年人和患基础性疾病群体防控，全力做好医疗救助工作，确保平稳渡过流行期。健全重大疫情救治体系，提高应对突发公共卫生事件能力。推进中医药改革综合示范区建设，争取中医湿证国家重点实验室落户。实施新一轮医疗服务能力“攀登计划”，争创国家区域医疗中心。深入开展全民健身，健全体育后备人才培养体系，加快市工人文化宫（市游泳馆）建设，举办首届“环东昌湖国际马拉松大赛”、全国龙舟大赛、第三届市运会等赛事，让竞技体育与全民健身两翼齐飞。</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筑牢平安建设“防护墙”。深化落实安全生产“八抓20条”创新举措，持续开展大排查大整治，增强防汛抗旱、应急救援能力，提升本质安全水平。加强食品药品源头管控和质量监管，让广大群众买得放心、吃得安心。着力化解重点企业金融风险，守牢不发生区域性、系统性风险底线。深化“平安聊城”建设，常态化开展扫黑除恶，严厉打击电信网络诈骗、养老诈骗。践行新时代“枫桥经验”，开展重点领域突出风险集中化解行动，深化矛盾纠纷诉源治理。加强国防动员，确保全国双拥模范城“六连冠”。实施民族交流“三项计划”，创建筑牢中华民族共同体意识示范区。扎实做好第五次经济普查。支持工会、共青团、妇联等人民团体广泛参与社会治理和公共服务，着力做好社会科学、地震气象、对口帮扶、妇女儿童和关心下一代等工作。</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各位代表，人民对美好生活的向往，就是我们的奋斗目标。今年，我们梳理了30项民生事项（附后）。这些事项既涵盖衣食住行，又包含医养学教，既惠及全体市民，又照顾特殊群体。我们一定要把实事办实、好事办好，努力让百姓呼声变为幸福掌声，让百姓笑容成为最美风景！</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四、切实加强政府自身建设</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各位代表，任重千钧，惟有担当。新征程上，我们将以党的二十大精神统领政府各项工作，坚决扛牢改革发展稳定的时代责任，践行“严真细实快”要求，全面展现新作风新面貌新气象。</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一）思想领航提升政治力。坚持旗帜鲜明讲政治，严守政治纪律和政治规矩，坚定拥护“两个确立”，坚决做到“两个维护”。始终把习近平新时代中国特色社会主义思想作为必修课，持之以恒强化理论武装。牢记“国之大者”，不断提高政治判断力、政治领悟力、政治执行力，以实际行动践行对党绝对忠诚，不折不扣贯彻落实中央决策部署和省委省政府工作要求。</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二）依法行政提升公信力。自觉接受人大监督、政协监督，主动接受社会和舆论监督，高质量办好人大代表建议和政协委员提案。深化法治政府建设示范市创建，扎实开展“八五”普法，加强重点领域立法，大力推进包容审慎监管。严格落实重大行政决策程序，推进基层政务公开标准化规范化。更好发挥政府示范引领作用，创新守信激励、失信惩戒机制，加快建设“四位一体”全社会诚信体系。</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三）锻造作风提升执行力。把狠抓落实作为政府工作的生命线，做到说了算、定了干、干必成。坚持事争一流、唯旗是夺，全力对上争项目、争资金、争政策、争试点。用好“蓝黄红”“双报告”等有效机制，强化层级负责、协同联动，形成抓落实强大合力。持续办好“局长（主任）大讲堂”，提升专业思维、专业素养、专业能力。大力改进文风会风，不讲空话、不务虚功，一切工作拿结果说话、用实绩交卷。</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四）勇于担当提升战斗力。大力倡导“武松打虎”精神，敢于啃“硬骨头”，每年实施一批重点工作攻坚行动，以干部的“铁肩膀”扛起高质量发展的“硬担子”。坚持事不避难、义不逃责，着力化解一批事关群众切实利益的历史遗留问题，以干部的“辛苦指数”换取群众的“幸福指数”。全面提升政府效能，强化台账式管理、项目化推进、责任制落实工作机制，以干部的“快节奏”换取群众的“慢生活”。</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五）心存敬畏提升约束力。坚持严的基调、严的措施、严的氛围，纵深推进全面从严治党，加强党风廉政建设和反腐败斗争，严格落实中央八项规定及其实施细则精神，驰而不息纠治“四风”。推进巡审联动常态化，试点国有企业总审计师制度，加强重点领域审计监督。强化正向激励，深化容错纠错，旗帜鲜明支持干部敢为、基层敢闯、群众敢首创。坚持政府“过紧日子”，强化财政预算约束，压一般、保重点，把有限的资金用到发展紧要处、民生急需时。</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各位代表，风劲帆满图新志,砥砺奋进正当时！让我们更加紧密地团结在以习近平同志为核心的党中央周围，在市委的坚强领导下，同心同德、踔厉奋发、勇毅前行，奋力开创新时代现代化强市建设新局面，为全面建设社会主义现代化国家、全面推进中华民族伟大复兴贡献聊城力量！</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附件1</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2023年重点民生事项清单</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1.新改扩建公办幼儿园11所，新增公办园学位2550个；</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2.新改建中小学12所，新增义务教育学位1.2万个；</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3.推动公共体育场馆免费或低收费，推进学校、机关、企事业单位体育场地设施向公众开放；</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4.建设职业教育大型智能仿真公共实训基地，确保2个市级基地投入使用；</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5.新增3岁以下婴幼儿托位3000个；</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6.完成城镇低保和农村适龄妇女“两癌”免费检查17万人；</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7.建成20家基层医疗机构精品国医堂；</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8.完成老年人家庭适老化改造1500户以上；</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9.新改建养老机构护理型床位600张以上；</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10.新增家庭医生签约服务人口17.8万人；</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11.完成困难重度残疾人家庭无障碍改造1200户以上;</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12.为1200名残疾儿童提供基本康复服务;</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13.新建“幸福食堂”30处；</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14.完成175个老旧小区改造，改造户数18687户；</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15.新开工棚户区改造3670套，基本建成9323套；</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16.筹建人才住房1000套；</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17.完成南部城区供热工程，全市新增集中供热面积300万平方米；</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18.完成全市2378个村庄供水管网升级改造；</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19.优化城际公交线路4条、主城区公交线路5条，投放运营氢能源公交车80辆；</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20.继续推行供暖季公交车免费乘坐；</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21.居民基本医保财政补助标准提高到每人每年640元；</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22.医疗救助范围扩大至9类群体，救助标准提高至3万元；</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23.开发安置城乡公益性岗位2.76万个；</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24.开展群众文化活动7000场、乡村阅读活动1万场；</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25.举办“一村一场戏”6000场，放映农村公益电影2万场；</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26.新建20个城市书房；</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27.建设聊城市民警综合训练基地；</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28.深入开展“零点行动”“星空护学”系列行动，守护群众夜间出行安全；</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29.新增改造智慧停车位5000个，新改建城市“口袋停车场”15个；</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30.建设“五纵六横”城区交通绿波网，绿波里程达到110公里。</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附件2</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2023年拟制发主要政策清单</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1.关于新能源产业高质量发展的意见（市发展改革委）</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2.关于现代物流业高质量发展的意见（市发展改革委）</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3.关于县域经济高质量发展的意见（市发展改革委）</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4.关于聊城山东省大学科技园建设发展的政策措施（市科技局）</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5.关于钢管产业高质量发展的意见（市工业和信息化局）</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6.关于有色金属深加工产业高质量发展的意见（市工业和信息化局）</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7.关于绿色化工产业高质量发展的意见（市工业和信息化局）</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8.关于新一代信息技术产业高质量发展的意见（市工业和信息化局）</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9.聊城化工产业园、茌平化工产业园扩区行动方案（市工业和信息化局）</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10.关于深化改革创新促进数字经济高质量发展的实施方案（市工业和信息化局）</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11.制造业数字化转型实施方案（市工业和信息化局）</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12.工业领域碳达峰实施方案（市工业和信息化局）</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13.关于推进基本养老服务体系建设的实施方案（市民政局）</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14.关于在省级以上开发区和县（市、区)工业园创新简化控规调整政策促进项目落地的措施（市自然资源和规划局）</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15.聊城市科学绿化实施方案（市自然资源和规划局）</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16.聊城市突发环境事件应急预案（市生态环境局）</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17.聊城市“十四五”时期“无废城市”建设实施方案（市生态环境局）</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18.关于绿色建材产业高质量发展的意见（市住房城乡建设局）</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19.聊城市河道管理办法（市水利局）</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20.关于农副产品加工业高质量发展的意见（市农业农村局）</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21.聊城市招商引资优化提升行动实施意见（市商务投资促进局）</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22.聊城市社会化招商奖励办法（市商务投资促进局）</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23.关于生物医药产业高质量发展的意见（市商务投资促进局）</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24.聊城市优化生育政策促进人口长期均衡发展的落实措施（市卫生健康委）</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25.关于打造区域医疗高地的意见（市卫生健康委）</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26.关于纺织服装产业高质量发展的意见（市外办）</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27.聊城市市属企业重组整合工作方案（市国资委）</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28.关于打造政务服务“聊·诚办”品牌的工作方案（市行政审批局）</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29.聊城市基本医疗保险门诊慢性病管理暂行办法（市医保局）</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30.关于轴承产业高质量发展的意见（市地方金融监管局）</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31.关于金融产业高质量发展的意见（市地方金融监管局）</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附件3</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2023年重点行动计划清单</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1.制造业强市三年攻坚突破行动：聚焦创新驱动、项目建设、数字转型等八项重点工作，推动制造业高端化、绿色化、智能化发展，打造黄河流域具有重要影响力的先进制造业基地。力争到2025年，制造业增加值占GDP比重达到35%左右。</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2.服务业“三百”工程：实施100个业态先进、拉动效应强的服务业重大项目，培育100家创新能力强、示范引领作用突出的服务业重点企业，力争全年净增100家服务业新纳统企业。</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3.知识产权重点企业精准帮扶行动：推动有需求的企业申请发明专利、实用新型专利或外观设计专利，提高企业创造、保护、运用专利水平，各类专利授权量增长18%以上。</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4.青年人才集聚行动：通过优化政策供给、打造集聚平台、打响来聊品牌、强化服务保障等举措，吸引各类青年群体来聊返聊创业兴业，着力建设青年发展友好型城市。</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5.招商引资优化提升行动：着力创新机制、做强平台、建强队伍、优化服务、提升氛围，加快形成内外资统筹、上下联动、横向协同“一盘棋”工作格局，3年内累计引进投资亿元以上项目800个，到位资金2000亿元，年均增长15%。</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6.“无证明城市”攻坚行动：持续推动电子证照证明应用，深化50个电子证照证明在政务服务领域推广应用。</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7.数字机关建设攻坚行动：建成聊城市机关内部“一次办好”服务平台，实现机关内部100个事项线上办理。</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8.政务服务能力提升行动：深化“一网通办”水平，依申请政务服务事项全面完成标准化提升，全程可网办率达98%以上。持续深化“双全双百”工程，拓展主题服务场景范围，实现企业和个人全生命周期高频主题集成服务全覆盖。</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9.国际友城三年攻坚行动：统筹各方资源，完善体制机制和队伍建设，力争3年内新增国际友城10—15个。</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10.农产品加工业突破行动：聚焦畜禽、粮油、大豆蛋白加工等特色产业，落实农产品加工奖补政策，加快发展预制菜产业，推进省级农产品加工高质量发展先行县项目，2023年规上农产品加工企业营收突破1000亿元。</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11.农村人居环境提升行动：聚焦片区化提升、整体性塑造，全方位、全要素改善农村人居环境，打造农村人居环境“千万工程”聊城特色板块。</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12.城市更新行动：编制城市更新专项规划，出台城市更新实施意见，划定城市更新单元，补齐市政基础设施和公共服务设施短板；指导临清、高唐做好省级城市更新试点城市、试点片区建设；加快东昌路绿色低碳改造工程，探索建设老旧小区综合服务体，打造布局合理、便捷舒适、魅力时尚的精致城市。</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13.逾期安置房建设攻坚行动：坚持因地制宜，通过台账式管理，采取专班推进、专项帮扶、督导考核工作机制，聚焦问题短板，明确解决路径，加快项目建设，力争2023年全市竣工交付逾期项目50个。</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14.“四减四增”三年行动（2021-2023）：调整产业结构，减少过剩和落后产业，增加新的增长动能；调整能源结构，减少煤炭消费，增加清洁能源使用；调整运输结构，减少公路运输量，增加铁路运输量；调整农业投入结构，减少化肥农药使用量，增加有机肥使用量。到2023年，15项目标指标全部完成，主要污染物排放总量大幅减少，生态环境质量持续改善。</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15.新一轮医疗服务能力“攀登计划”：坚持“扶优扶强、示范引领”，抓好核心医疗服务能力建设，力争新增省级重点学科、重点实验室5个以上；抓好六大中心建设（胸痛、卒中、创伤、危重孕产妇救治、危重儿童和新生儿救治、癌症中心），力争实现县域全覆盖。</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16.基层卫生服务机构提档升级计划：持续开展基层医疗卫生服务能力提升和优质服务基层行活动，乡镇卫生院、社区卫生服务中心达到国家基本标准、国家推荐标准、省提升标准的比例分别不低于95%、30%、60%。</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附件4</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报告部分用语说明</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1.十二大攻坚行动：包括重大基础设施项目建设、能源结构调整、营商环境满意度提升、名城保护整改、逾期安置房建设、大外环建设、东昌路绿色低碳更新、制造业产业链招商、开发区改革发展、科技创新能力提升、大气环境大改善、金融风险化解等12项攻坚行动。</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2.“十强”产业：新一代信息技术、高端装备、新能源新材料、现代海洋、医养健康、高端化工、现代高效农业、文化创意、精品旅游、现代金融服务产业。</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3.政策性开发性金融工具：指中国人民银行“点对点”支持国家开发银行、中国农业发展银行和中国进出口银行设立的专项金融工具，包括国开基础设施投资基金、农发基础设施基金以及进银基础设施基金，基金以股东借款、股权投资等方式投放用于补充重大项目资本金。</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4.三品一标：无公害农产品、绿色食品、有机农产品和农产品地理标志。</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5.三区三线：根据农业空间、生态空间、城镇空间三个区域，对应划定耕地和永久基本农田保护红线、城镇开发边界、生态保护红线三条控制线。</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6.十乱：乱贴乱画、乱泼乱倒、乱拉乱挂、乱搭乱建、乱停乱放。</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7.一校三馆：市委党校、市图书馆(含博物馆)、市档案馆(含国土档案馆)、市方志馆(含党史馆)。</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8.“两高”项目：“六大高耗能行业”中的煤电、炼化、焦化、钢铁、水泥等16个行业上游初加工、高耗能高排放环节投资项目。</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9.“四个一”安全生产责任落实机制：一张“安全生产职责墙报”、一张“随身学习卡”、一张“温馨提示卡”、一封“安全亲情家书”。</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10.医保DRG付费改革实现“四个全覆盖”：DRG（按疾病诊断相关分组）支付方式改革在统筹地区、医疗机构、病种分组、医保基金四个方面实现全面覆盖。</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11.“蓝黄红”通报：对主要经济指标和考核指标排名情况进行标注通报。市政府部门居全省前3位的和排名提升5个位次及以上的，标注蓝色；排名下降3—4个位次的，标注黄色；排名居全省后3位的和排名下降5个位次及以上的，标注红色。县（市、区）排名前3位的，标注蓝色；排名后3位的，标注红色。</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12.一周“双报告”：县（市、区）、市政府部门及主要负责人每周报告工作情况，包括争取的重要成果、重点工作进展情况，主要负责人靠前工作、对下指导情况。</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13.“5+1”“4+3”“4个3”工作部署：“5+1”即点上控住、面上深挖、源头严防、资源保障、责任落实以及工作统筹兼顾；“4+3”即管好控好境外来人、进口冷链物品、进口非冷链普通物品、省外疫情重点地区入返人员4个源头，做强擦亮各级各类医疗机构和药店、重点人群的核酸检测、其他社会面人群的核酸检测3个探头；“4个3”即创新“三条防线”管控体系、创新“三级组织”领导体系、创新“三支队伍”服务体系、创新“三项保障”制度体系。</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14.“城、市、河、湖”：“城”为一平方公里的古城；“市”为位于古城和京杭大运河之间、以东关街为主要通道、南北两侧具有鱼骨架肌理的传统商业地区；“河”为京杭大运河聊城段；“湖”为东昌湖。</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15.“一综一专”标识解析二级节点：冠县冠宏工业互联网标识解析综合型二级节点、临清兴运工业互联网标识解析行业型二级节点。</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16.晨星工厂：以数字化能力和组织能力为基础，以卓越制造体系、全场景客户价值、创新业务模式为抓手，以技术引领、模式创新、集成协同、绿色低碳为特点的现代工厂。</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17.两纵七横一环：高东高速、德上高速为“两纵”，青银高速、东吕高速、济聊高速、青兰高速、济南至临清高速、济南至东阿高速、东阿至阳谷高速为“七横”，济聊高速、德上高速、青兰高速、高东高速形成“一环”。</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18.两业融合：先进制造业和现代服务业深入融合。</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19.三线一单：以生态保护红线、环境质量底线、资源利用上线为基础，编制生态环境准入清单。</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20.两清零、一提标：雨污合流管网清零、黑臭水体清零、污水处理厂提标改造。</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21.河湖“清四乱”：清理整治河道治理范围内乱占、乱采、乱堆、乱建等突出问题。</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22.能耗“双控”：控制能源消费总量和强度。</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23.碳排放“双控”：控制碳排放总量和强度。</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24.一城两带：中华水上古城、黄河文化旅游带、大运河文化旅游带。</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25.职工门诊共济保障机制：通过统筹基金报销职工符合规定的普通门诊费用，实现全体参保职工之间的共济保障。</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26.“八抓20条”：抓教育培训、制度完善、苗头隐患、日常监管、严惩重罚、本质安全、应急处置、社会共治等8个方面20条措施，破解安全生产难题。</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27.“三项计划”：各族青少年交流计划、各族群众互嵌式发展计划、旅游促进各民族交往交流交融计划。</w:t>
      </w:r>
    </w:p>
    <w:p>
      <w:pPr>
        <w:widowControl/>
        <w:shd w:val="clear" w:color="auto" w:fill="FFFFFF"/>
        <w:spacing w:line="500" w:lineRule="exact"/>
        <w:ind w:firstLine="48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28.“四位一体”全社会诚信体系：以政务诚信为先导、商务诚信为重点、社会诚信为基础、司法公信为保障的“四位一体”诚信体系。</w:t>
      </w:r>
    </w:p>
    <w:p>
      <w:pPr>
        <w:spacing w:line="500" w:lineRule="exact"/>
        <w:rPr>
          <w:rFonts w:asciiTheme="minorEastAsia" w:hAnsiTheme="minorEastAsia"/>
          <w:sz w:val="28"/>
          <w:szCs w:val="28"/>
        </w:rPr>
      </w:pPr>
    </w:p>
    <w:sectPr>
      <w:footerReference r:id="rId3" w:type="default"/>
      <w:pgSz w:w="11906" w:h="16838"/>
      <w:pgMar w:top="1701"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c1Yjc2ZDRmY2VjNDQ1MmU0OTI4MjE2ZGY4YzFlYTgifQ=="/>
  </w:docVars>
  <w:rsids>
    <w:rsidRoot w:val="00540C87"/>
    <w:rsid w:val="00540C87"/>
    <w:rsid w:val="00EA6ADE"/>
    <w:rsid w:val="308A2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uiPriority w:val="99"/>
    <w:rPr>
      <w:sz w:val="18"/>
      <w:szCs w:val="18"/>
    </w:rPr>
  </w:style>
  <w:style w:type="paragraph" w:styleId="4">
    <w:name w:val="footer"/>
    <w:basedOn w:val="1"/>
    <w:semiHidden/>
    <w:unhideWhenUsed/>
    <w:uiPriority w:val="99"/>
    <w:pPr>
      <w:tabs>
        <w:tab w:val="center" w:pos="4153"/>
        <w:tab w:val="right" w:pos="8306"/>
      </w:tabs>
      <w:snapToGrid w:val="0"/>
      <w:jc w:val="left"/>
    </w:pPr>
    <w:rPr>
      <w:sz w:val="18"/>
    </w:rPr>
  </w:style>
  <w:style w:type="paragraph" w:styleId="5">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FollowedHyperlink"/>
    <w:basedOn w:val="8"/>
    <w:semiHidden/>
    <w:unhideWhenUsed/>
    <w:uiPriority w:val="99"/>
    <w:rPr>
      <w:color w:val="800080"/>
      <w:u w:val="single"/>
    </w:rPr>
  </w:style>
  <w:style w:type="character" w:styleId="11">
    <w:name w:val="Hyperlink"/>
    <w:basedOn w:val="8"/>
    <w:semiHidden/>
    <w:unhideWhenUsed/>
    <w:uiPriority w:val="99"/>
    <w:rPr>
      <w:color w:val="0000FF"/>
      <w:u w:val="single"/>
    </w:rPr>
  </w:style>
  <w:style w:type="character" w:customStyle="1" w:styleId="12">
    <w:name w:val="标题 2 Char"/>
    <w:basedOn w:val="8"/>
    <w:link w:val="2"/>
    <w:uiPriority w:val="9"/>
    <w:rPr>
      <w:rFonts w:ascii="宋体" w:hAnsi="宋体" w:eastAsia="宋体" w:cs="宋体"/>
      <w:b/>
      <w:bCs/>
      <w:kern w:val="0"/>
      <w:sz w:val="36"/>
      <w:szCs w:val="36"/>
    </w:rPr>
  </w:style>
  <w:style w:type="character" w:customStyle="1" w:styleId="13">
    <w:name w:val="批注框文本 Char"/>
    <w:basedOn w:val="8"/>
    <w:link w:val="3"/>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21646</Words>
  <Characters>22324</Characters>
  <Lines>159</Lines>
  <Paragraphs>44</Paragraphs>
  <TotalTime>2</TotalTime>
  <ScaleCrop>false</ScaleCrop>
  <LinksUpToDate>false</LinksUpToDate>
  <CharactersWithSpaces>22331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2023-01-19T08:24:00Z</dcterms:created>
  <dc:creator>Administrator</dc:creator>
  <cp:lastModifiedBy>曾经</cp:lastModifiedBy>
  <dcterms:modified xsi:type="dcterms:W3CDTF">2023-01-19T08:27:25Z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734ED4967D5E40E49DE860A845E8B611</vt:lpwstr>
  </property>
</Properties>
</file>