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雨棚钢结构除锈刷漆等维修采购项目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6</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03</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六</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三</w:t>
      </w:r>
      <w:r>
        <w:rPr>
          <w:rFonts w:hint="eastAsia" w:ascii="楷体_GB2312" w:eastAsia="楷体_GB2312"/>
          <w:b/>
          <w:sz w:val="28"/>
          <w:szCs w:val="28"/>
          <w:highlight w:val="none"/>
          <w:u w:val="single"/>
        </w:rPr>
        <w:t>月</w:t>
      </w:r>
    </w:p>
    <w:p w14:paraId="1F00DDF3">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宋体" w:hAnsi="宋体"/>
          <w:b/>
          <w:bCs/>
          <w:sz w:val="28"/>
          <w:szCs w:val="28"/>
          <w:highlight w:val="none"/>
          <w:lang w:val="en-US" w:eastAsia="zh-CN"/>
        </w:rPr>
      </w:pPr>
      <w:bookmarkStart w:id="0" w:name="_Toc441648515"/>
      <w:r>
        <w:rPr>
          <w:rFonts w:hint="eastAsia" w:ascii="宋体" w:hAnsi="宋体"/>
          <w:b/>
          <w:bCs/>
          <w:sz w:val="28"/>
          <w:szCs w:val="28"/>
          <w:highlight w:val="none"/>
          <w:lang w:val="en-US" w:eastAsia="zh-CN"/>
        </w:rPr>
        <w:t>雨棚钢结构除锈刷漆等维修采购项目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项目名称：雨棚钢结构除锈刷漆等维修采购项目概况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个包：：雨棚钢结构除锈刷漆等维修采购项目，详见项目说明。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FF0000"/>
          <w:sz w:val="24"/>
          <w:szCs w:val="24"/>
          <w:highlight w:val="none"/>
          <w:lang w:val="en-US"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003-雨棚除锈-公司名称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、谈判日期：20</w:t>
      </w:r>
      <w:r>
        <w:rPr>
          <w:rFonts w:hint="eastAsia" w:ascii="宋体" w:hAnsi="宋体"/>
          <w:color w:val="auto"/>
          <w:sz w:val="24"/>
          <w:szCs w:val="24"/>
          <w:highlight w:val="none"/>
          <w:lang w:val="en-US" w:eastAsia="zh-CN"/>
        </w:rPr>
        <w:t>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30</w:t>
      </w:r>
      <w:r>
        <w:rPr>
          <w:rFonts w:hint="eastAsia" w:ascii="宋体" w:hAnsi="宋体"/>
          <w:color w:val="auto"/>
          <w:sz w:val="24"/>
          <w:szCs w:val="24"/>
          <w:highlight w:val="none"/>
        </w:rPr>
        <w:t>分（北京时间）</w:t>
      </w:r>
      <w:r>
        <w:rPr>
          <w:rFonts w:hint="eastAsia" w:ascii="宋体" w:hAnsi="宋体"/>
          <w:color w:val="auto"/>
          <w:sz w:val="24"/>
          <w:szCs w:val="24"/>
          <w:highlight w:val="none"/>
          <w:lang w:eastAsia="zh-CN"/>
        </w:rPr>
        <w:t>（</w:t>
      </w:r>
      <w:r>
        <w:rPr>
          <w:rFonts w:hint="eastAsia" w:ascii="宋体" w:hAnsi="宋体"/>
          <w:color w:val="auto"/>
          <w:sz w:val="24"/>
          <w:szCs w:val="24"/>
          <w:highlight w:val="none"/>
        </w:rPr>
        <w:t>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FF0000"/>
          <w:sz w:val="32"/>
          <w:szCs w:val="32"/>
          <w:highlight w:val="none"/>
        </w:rPr>
      </w:pP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3月4</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雨棚钢结构除锈刷漆等维修采购项目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本项目共一个标段，主要内容为雨棚钢结构除锈刷漆等维修采购项目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lang w:val="en-US" w:eastAsia="zh-CN"/>
              </w:rPr>
              <w:t>18721</w:t>
            </w:r>
            <w:r>
              <w:rPr>
                <w:rFonts w:hint="eastAsia" w:ascii="宋体" w:hAnsi="宋体" w:eastAsia="宋体"/>
                <w:bCs/>
                <w:color w:val="auto"/>
                <w:spacing w:val="0"/>
                <w:sz w:val="24"/>
                <w:szCs w:val="24"/>
                <w:highlight w:val="none"/>
              </w:rPr>
              <w:t>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color w:val="0000FF"/>
                <w:szCs w:val="21"/>
                <w:highlight w:val="none"/>
              </w:rPr>
            </w:pPr>
            <w:r>
              <w:rPr>
                <w:rFonts w:hint="eastAsia" w:ascii="宋体" w:hAnsi="宋体"/>
                <w:color w:val="auto"/>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14</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付款方式</w:t>
            </w:r>
          </w:p>
        </w:tc>
        <w:tc>
          <w:tcPr>
            <w:tcW w:w="8127" w:type="dxa"/>
            <w:vAlign w:val="center"/>
          </w:tcPr>
          <w:p w14:paraId="4CDC7D03">
            <w:pPr>
              <w:spacing w:line="276" w:lineRule="auto"/>
              <w:jc w:val="left"/>
              <w:rPr>
                <w:rFonts w:hint="eastAsia" w:ascii="宋体" w:hAnsi="宋体" w:eastAsia="宋体" w:cs="宋体"/>
                <w:color w:val="auto"/>
                <w:kern w:val="2"/>
                <w:sz w:val="24"/>
                <w:szCs w:val="24"/>
                <w:highlight w:val="yellow"/>
                <w:lang w:val="en-US" w:eastAsia="zh-CN" w:bidi="ar-SA"/>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6C0FCE51">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r>
        <w:rPr>
          <w:rFonts w:hint="eastAsia" w:ascii="宋体" w:hAnsi="宋体"/>
          <w:sz w:val="24"/>
          <w:szCs w:val="24"/>
          <w:highlight w:val="none"/>
        </w:rPr>
        <w:t>代理人无转委托权，特此委托。</w:t>
      </w:r>
    </w:p>
    <w:p w14:paraId="1652D0CA">
      <w:pPr>
        <w:tabs>
          <w:tab w:val="left" w:pos="0"/>
          <w:tab w:val="left" w:pos="180"/>
          <w:tab w:val="left" w:pos="360"/>
        </w:tabs>
        <w:spacing w:line="276" w:lineRule="auto"/>
        <w:ind w:firstLine="480" w:firstLineChars="200"/>
        <w:textAlignment w:val="baseline"/>
        <w:rPr>
          <w:rFonts w:hint="eastAsia" w:ascii="宋体" w:hAnsi="宋体"/>
          <w:sz w:val="24"/>
          <w:szCs w:val="24"/>
          <w:highlight w:val="none"/>
        </w:rPr>
      </w:pPr>
    </w:p>
    <w:p w14:paraId="71B92A06">
      <w:pPr>
        <w:tabs>
          <w:tab w:val="left" w:pos="0"/>
          <w:tab w:val="left" w:pos="180"/>
          <w:tab w:val="left" w:pos="360"/>
        </w:tabs>
        <w:spacing w:line="276" w:lineRule="auto"/>
        <w:jc w:val="both"/>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6C1F7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B1EA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B82FA1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29C8A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24" w:type="dxa"/>
            <w:tcBorders>
              <w:left w:val="single" w:color="000000" w:sz="4" w:space="0"/>
              <w:bottom w:val="single" w:color="000000" w:sz="4" w:space="0"/>
              <w:right w:val="single" w:color="000000" w:sz="4" w:space="0"/>
            </w:tcBorders>
            <w:shd w:val="clear" w:color="FFFFFF" w:fill="FFFFFF"/>
            <w:vAlign w:val="center"/>
          </w:tcPr>
          <w:p w14:paraId="69AF1A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47" w:type="dxa"/>
            <w:tcBorders>
              <w:left w:val="single" w:color="000000" w:sz="4" w:space="0"/>
              <w:bottom w:val="single" w:color="000000" w:sz="4" w:space="0"/>
              <w:right w:val="single" w:color="000000" w:sz="4" w:space="0"/>
            </w:tcBorders>
            <w:shd w:val="clear" w:color="FFFFFF" w:fill="FFFFFF"/>
            <w:vAlign w:val="center"/>
          </w:tcPr>
          <w:p w14:paraId="058B329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846" w:type="dxa"/>
            <w:tcBorders>
              <w:left w:val="single" w:color="000000" w:sz="4" w:space="0"/>
              <w:bottom w:val="single" w:color="000000" w:sz="4" w:space="0"/>
              <w:right w:val="single" w:color="000000" w:sz="4" w:space="0"/>
            </w:tcBorders>
            <w:shd w:val="clear" w:color="FFFFFF" w:fill="FFFFFF"/>
            <w:vAlign w:val="center"/>
          </w:tcPr>
          <w:p w14:paraId="4A3438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C5D4A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EB30A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75E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4F2588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2B2CF6DB">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2775DF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24" w:type="dxa"/>
            <w:tcBorders>
              <w:left w:val="single" w:color="000000" w:sz="4" w:space="0"/>
              <w:bottom w:val="single" w:color="000000" w:sz="4" w:space="0"/>
              <w:right w:val="single" w:color="000000" w:sz="4" w:space="0"/>
            </w:tcBorders>
            <w:shd w:val="clear" w:color="FFFFFF" w:fill="FFFFFF"/>
            <w:vAlign w:val="center"/>
          </w:tcPr>
          <w:p w14:paraId="65B540C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47" w:type="dxa"/>
            <w:tcBorders>
              <w:left w:val="single" w:color="000000" w:sz="4" w:space="0"/>
              <w:bottom w:val="single" w:color="000000" w:sz="4" w:space="0"/>
              <w:right w:val="single" w:color="000000" w:sz="4" w:space="0"/>
            </w:tcBorders>
            <w:shd w:val="clear" w:color="FFFFFF" w:fill="FFFFFF"/>
            <w:vAlign w:val="center"/>
          </w:tcPr>
          <w:p w14:paraId="714984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846" w:type="dxa"/>
            <w:tcBorders>
              <w:left w:val="single" w:color="000000" w:sz="4" w:space="0"/>
              <w:bottom w:val="single" w:color="000000" w:sz="4" w:space="0"/>
              <w:right w:val="single" w:color="000000" w:sz="4" w:space="0"/>
            </w:tcBorders>
            <w:shd w:val="clear" w:color="FFFFFF" w:fill="FFFFFF"/>
            <w:vAlign w:val="center"/>
          </w:tcPr>
          <w:p w14:paraId="3C6C1E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671D6E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29FB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F394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17E2D8D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6D8AC1E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3CDC503">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24" w:type="dxa"/>
            <w:tcBorders>
              <w:left w:val="single" w:color="000000" w:sz="4" w:space="0"/>
              <w:bottom w:val="single" w:color="000000" w:sz="4" w:space="0"/>
              <w:right w:val="single" w:color="000000" w:sz="4" w:space="0"/>
            </w:tcBorders>
            <w:shd w:val="clear" w:color="FFFFFF" w:fill="FFFFFF"/>
            <w:vAlign w:val="center"/>
          </w:tcPr>
          <w:p w14:paraId="0A5F7C6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47" w:type="dxa"/>
            <w:tcBorders>
              <w:left w:val="single" w:color="000000" w:sz="4" w:space="0"/>
              <w:bottom w:val="single" w:color="000000" w:sz="4" w:space="0"/>
              <w:right w:val="single" w:color="000000" w:sz="4" w:space="0"/>
            </w:tcBorders>
            <w:shd w:val="clear" w:color="FFFFFF" w:fill="FFFFFF"/>
            <w:vAlign w:val="center"/>
          </w:tcPr>
          <w:p w14:paraId="540A108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217EEE4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37074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4F41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1700121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091A3835">
            <w:pPr>
              <w:bidi w:val="0"/>
              <w:jc w:val="left"/>
              <w:rPr>
                <w:rFonts w:hint="default" w:ascii="Times New Roman" w:hAnsi="Times New Roman" w:eastAsia="宋体" w:cs="Times New Roman"/>
                <w:kern w:val="2"/>
                <w:sz w:val="21"/>
                <w:lang w:val="en-US" w:eastAsia="zh-CN" w:bidi="ar-SA"/>
              </w:rPr>
            </w:pPr>
            <w:r>
              <w:rPr>
                <w:rFonts w:hint="eastAsia"/>
                <w:lang w:val="en-US" w:eastAsia="zh-CN"/>
              </w:rPr>
              <w:t>门口墙角维修</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0B3362">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3F521397">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35F67C59">
      <w:pPr>
        <w:pStyle w:val="160"/>
        <w:spacing w:line="360" w:lineRule="auto"/>
        <w:rPr>
          <w:rFonts w:hint="eastAsia"/>
          <w:sz w:val="22"/>
          <w:szCs w:val="21"/>
          <w:highlight w:val="none"/>
          <w:lang w:val="en-US" w:eastAsia="zh-CN"/>
        </w:rPr>
      </w:pPr>
      <w:r>
        <w:rPr>
          <w:rFonts w:hint="eastAsia"/>
          <w:sz w:val="22"/>
          <w:szCs w:val="21"/>
          <w:highlight w:val="none"/>
          <w:lang w:val="en-US" w:eastAsia="zh-CN"/>
        </w:rPr>
        <w:t>1</w:t>
      </w:r>
      <w:r>
        <w:rPr>
          <w:rFonts w:hint="default" w:ascii="宋体" w:hAnsi="宋体" w:eastAsia="宋体" w:cs="宋体"/>
          <w:sz w:val="28"/>
          <w:szCs w:val="28"/>
          <w:highlight w:val="none"/>
          <w:lang w:val="en-US" w:eastAsia="zh-CN"/>
        </w:rPr>
        <w:t>、</w:t>
      </w:r>
      <w:r>
        <w:rPr>
          <w:rFonts w:hint="eastAsia"/>
          <w:sz w:val="22"/>
          <w:szCs w:val="21"/>
          <w:highlight w:val="none"/>
          <w:lang w:val="en-US" w:eastAsia="zh-CN"/>
        </w:rPr>
        <w:t>雨棚钢结构刷漆后需对雨棚玻璃进行清理，保证洁净，另外实训楼2雨棚拉杆单独进行除锈粉刷。</w:t>
      </w:r>
    </w:p>
    <w:p w14:paraId="301B0BDF">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2</w:t>
      </w:r>
      <w:r>
        <w:rPr>
          <w:rFonts w:hint="default" w:cs="Times New Roman"/>
          <w:sz w:val="22"/>
          <w:szCs w:val="21"/>
          <w:highlight w:val="none"/>
          <w:lang w:val="en-US" w:eastAsia="zh-CN"/>
        </w:rPr>
        <w:t>、工程质量必须符合国家质量安全标准，如因乙方对在施工过程中或竣工后发生安全、质量问题，乙方承担全部责任，并赔偿一切损失。</w:t>
      </w:r>
    </w:p>
    <w:p w14:paraId="31991D10">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3</w:t>
      </w:r>
      <w:r>
        <w:rPr>
          <w:rFonts w:hint="default" w:cs="Times New Roman"/>
          <w:sz w:val="22"/>
          <w:szCs w:val="21"/>
          <w:highlight w:val="none"/>
          <w:lang w:val="en-US" w:eastAsia="zh-CN"/>
        </w:rPr>
        <w:t>、本项目在施工期间要文明施工、注意安全，服从甲方管理，垃圾、建筑材料、要及时覆盖、摆放整齐、车辆进场需要放置有序。</w:t>
      </w:r>
    </w:p>
    <w:p w14:paraId="02961C25">
      <w:pPr>
        <w:pStyle w:val="160"/>
        <w:spacing w:line="360" w:lineRule="auto"/>
        <w:rPr>
          <w:rFonts w:hint="default" w:cs="Times New Roman"/>
          <w:sz w:val="22"/>
          <w:szCs w:val="21"/>
          <w:highlight w:val="none"/>
          <w:lang w:val="en-US" w:eastAsia="zh-CN"/>
        </w:rPr>
      </w:pPr>
      <w:r>
        <w:rPr>
          <w:rFonts w:hint="eastAsia" w:cs="Times New Roman"/>
          <w:sz w:val="22"/>
          <w:szCs w:val="21"/>
          <w:highlight w:val="none"/>
          <w:lang w:val="en-US" w:eastAsia="zh-CN"/>
        </w:rPr>
        <w:t>4</w:t>
      </w:r>
      <w:r>
        <w:rPr>
          <w:rFonts w:hint="default" w:cs="Times New Roman"/>
          <w:sz w:val="22"/>
          <w:szCs w:val="21"/>
          <w:highlight w:val="none"/>
          <w:lang w:val="en-US"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60869A8F">
      <w:pPr>
        <w:bidi w:val="0"/>
        <w:ind w:firstLine="440" w:firstLineChars="200"/>
        <w:rPr>
          <w:rFonts w:hint="eastAsia"/>
          <w:sz w:val="22"/>
          <w:szCs w:val="21"/>
          <w:highlight w:val="none"/>
          <w:lang w:eastAsia="zh-CN"/>
        </w:rPr>
      </w:pPr>
    </w:p>
    <w:p w14:paraId="6AA1F56E">
      <w:pPr>
        <w:pStyle w:val="160"/>
        <w:spacing w:line="360" w:lineRule="auto"/>
        <w:rPr>
          <w:rFonts w:hint="default"/>
          <w:sz w:val="22"/>
          <w:szCs w:val="21"/>
          <w:highlight w:val="none"/>
          <w:lang w:val="en-US" w:eastAsia="zh-CN"/>
        </w:rPr>
      </w:pPr>
    </w:p>
    <w:p w14:paraId="45C63FC8">
      <w:pPr>
        <w:bidi w:val="0"/>
        <w:ind w:firstLine="440" w:firstLineChars="200"/>
        <w:rPr>
          <w:rFonts w:hint="default"/>
          <w:sz w:val="22"/>
          <w:szCs w:val="21"/>
          <w:highlight w:val="none"/>
          <w:lang w:val="en-US" w:eastAsia="zh-CN"/>
        </w:rPr>
      </w:pPr>
    </w:p>
    <w:p w14:paraId="6D5D8436">
      <w:pPr>
        <w:bidi w:val="0"/>
        <w:ind w:firstLine="440" w:firstLineChars="200"/>
        <w:rPr>
          <w:rFonts w:hint="eastAsia"/>
          <w:sz w:val="22"/>
          <w:szCs w:val="21"/>
          <w:highlight w:val="none"/>
          <w:lang w:eastAsia="zh-CN"/>
        </w:rPr>
      </w:pPr>
    </w:p>
    <w:p w14:paraId="21224062">
      <w:pPr>
        <w:bidi w:val="0"/>
        <w:ind w:firstLine="440" w:firstLineChars="200"/>
        <w:rPr>
          <w:rFonts w:hint="eastAsia"/>
          <w:sz w:val="22"/>
          <w:szCs w:val="21"/>
          <w:lang w:eastAsia="zh-CN"/>
        </w:rPr>
      </w:pPr>
    </w:p>
    <w:p w14:paraId="469110E3">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1"/>
        <w:gridCol w:w="786"/>
        <w:gridCol w:w="4279"/>
        <w:gridCol w:w="822"/>
        <w:gridCol w:w="840"/>
        <w:gridCol w:w="846"/>
        <w:gridCol w:w="866"/>
        <w:gridCol w:w="600"/>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w:t>
            </w:r>
            <w:r>
              <w:rPr>
                <w:rFonts w:hint="eastAsia" w:ascii="宋体" w:hAnsi="宋体" w:cs="宋体"/>
                <w:b w:val="0"/>
                <w:i w:val="0"/>
                <w:iCs w:val="0"/>
                <w:color w:val="000000"/>
                <w:kern w:val="0"/>
                <w:sz w:val="21"/>
                <w:szCs w:val="21"/>
                <w:highlight w:val="none"/>
                <w:u w:val="none"/>
                <w:lang w:val="en-US" w:eastAsia="zh-CN" w:bidi="ar"/>
              </w:rPr>
              <w:t>位</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F52A8A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58B28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0C32E29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0EBEDE0">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钢结构除锈</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ABC581">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雨棚钢结构除锈，刷两边铁灰防锈漆，注意防污</w:t>
            </w:r>
            <w:r>
              <w:rPr>
                <w:rFonts w:hint="eastAsia" w:ascii="宋体" w:hAnsi="宋体" w:eastAsia="宋体" w:cs="宋体"/>
                <w:szCs w:val="21"/>
                <w:lang w:eastAsia="zh-CN"/>
              </w:rPr>
              <w:t>，避免污染周边环境及设施。</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5C9CC9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253</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30F2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平方米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F0099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47</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BCF64C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11891</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1036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F8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83F0A0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26C6D68">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Theme="minorEastAsia" w:hAnsiTheme="minorEastAsia" w:eastAsiaTheme="minorEastAsia"/>
                <w:szCs w:val="21"/>
              </w:rPr>
              <w:t>不锈钢管开焊</w:t>
            </w:r>
            <w:r>
              <w:rPr>
                <w:rFonts w:hint="eastAsia" w:asciiTheme="minorEastAsia" w:hAnsiTheme="minorEastAsia" w:eastAsiaTheme="minorEastAsia"/>
                <w:szCs w:val="21"/>
                <w:lang w:val="en-US" w:eastAsia="zh-CN"/>
              </w:rPr>
              <w:t>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784A06F">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实验楼南北走廊二、三层两处护栏不锈钢管开焊，需焊接牢固</w:t>
            </w:r>
            <w:r>
              <w:rPr>
                <w:rFonts w:hint="eastAsia" w:ascii="宋体" w:hAnsi="宋体" w:eastAsia="宋体" w:cs="宋体"/>
                <w:szCs w:val="21"/>
                <w:lang w:eastAsia="zh-CN"/>
              </w:rPr>
              <w:t>，</w:t>
            </w:r>
            <w:r>
              <w:rPr>
                <w:rFonts w:hint="eastAsia" w:ascii="宋体" w:hAnsi="宋体" w:eastAsia="宋体" w:cs="宋体"/>
                <w:i w:val="0"/>
                <w:iCs w:val="0"/>
                <w:caps w:val="0"/>
                <w:spacing w:val="0"/>
                <w:sz w:val="21"/>
                <w:szCs w:val="21"/>
                <w:shd w:val="clear" w:fill="FFFFFF"/>
              </w:rPr>
              <w:t>保障护栏安全使用。</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ED3B51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 xml:space="preserve">2 </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26F4AB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处</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506D28C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970C57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100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E1CE0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24338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3966AF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FBABEF3">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墙皮抹面修复</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896623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操场周围围栏台阶墙皮脱落，剔除松动部位，用胶砂浆抹面</w:t>
            </w:r>
            <w:r>
              <w:rPr>
                <w:rFonts w:hint="eastAsia" w:ascii="宋体" w:hAnsi="宋体" w:eastAsia="宋体" w:cs="宋体"/>
                <w:szCs w:val="21"/>
                <w:lang w:eastAsia="zh-CN"/>
              </w:rPr>
              <w:t>，恢复墙面完整性。</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703EF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130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0CDD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米</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D61AB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49</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BB04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6370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F99E5F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386D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539"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2780F3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809"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27AC640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p>
          <w:p w14:paraId="73E64955">
            <w:pPr>
              <w:bidi w:val="0"/>
              <w:jc w:val="left"/>
              <w:rPr>
                <w:rFonts w:hint="eastAsia" w:ascii="Times New Roman" w:hAnsi="Times New Roman" w:eastAsia="宋体" w:cs="Times New Roman"/>
                <w:kern w:val="2"/>
                <w:sz w:val="21"/>
                <w:lang w:val="en-US" w:eastAsia="zh-CN" w:bidi="ar-SA"/>
              </w:rPr>
            </w:pPr>
            <w:r>
              <w:rPr>
                <w:rFonts w:hint="eastAsia"/>
                <w:lang w:val="en-US" w:eastAsia="zh-CN"/>
              </w:rPr>
              <w:t>门口墙角维修</w:t>
            </w:r>
          </w:p>
        </w:tc>
        <w:tc>
          <w:tcPr>
            <w:tcW w:w="4400"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ED7776">
            <w:pPr>
              <w:keepNext w:val="0"/>
              <w:keepLines w:val="0"/>
              <w:widowControl/>
              <w:suppressLineNumbers w:val="0"/>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szCs w:val="21"/>
              </w:rPr>
              <w:t>行知楼202、204、302、304教室门口墙砖脱落，安装201不锈钢护角4套</w:t>
            </w:r>
            <w:r>
              <w:rPr>
                <w:rFonts w:hint="eastAsia" w:ascii="宋体" w:hAnsi="宋体" w:eastAsia="宋体" w:cs="宋体"/>
                <w:szCs w:val="21"/>
                <w:lang w:eastAsia="zh-CN"/>
              </w:rPr>
              <w:t>，</w:t>
            </w:r>
            <w:r>
              <w:rPr>
                <w:rFonts w:hint="eastAsia" w:ascii="宋体" w:hAnsi="宋体" w:eastAsia="宋体" w:cs="宋体"/>
                <w:szCs w:val="21"/>
              </w:rPr>
              <w:t>尺寸1650mm×150mm×0.9mm,折弯烤蓝色漆</w:t>
            </w:r>
            <w:r>
              <w:rPr>
                <w:rFonts w:hint="eastAsia" w:ascii="宋体" w:hAnsi="宋体" w:eastAsia="宋体" w:cs="宋体"/>
                <w:szCs w:val="21"/>
                <w:lang w:eastAsia="zh-CN"/>
              </w:rPr>
              <w:t>，</w:t>
            </w:r>
            <w:r>
              <w:rPr>
                <w:rFonts w:hint="eastAsia" w:ascii="宋体" w:hAnsi="宋体" w:eastAsia="宋体" w:cs="宋体"/>
                <w:szCs w:val="21"/>
              </w:rPr>
              <w:t>每套门2个护角</w:t>
            </w:r>
            <w:r>
              <w:rPr>
                <w:rFonts w:hint="eastAsia" w:ascii="宋体" w:hAnsi="宋体" w:eastAsia="宋体" w:cs="宋体"/>
                <w:szCs w:val="21"/>
                <w:lang w:eastAsia="zh-CN"/>
              </w:rPr>
              <w:t>。</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9BFD6F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cs="宋体" w:eastAsiaTheme="minorEastAsia"/>
                <w:b w:val="0"/>
                <w:i w:val="0"/>
                <w:iCs w:val="0"/>
                <w:color w:val="000000"/>
                <w:kern w:val="0"/>
                <w:sz w:val="21"/>
                <w:szCs w:val="21"/>
                <w:highlight w:val="none"/>
                <w:u w:val="none"/>
                <w:lang w:val="en-US" w:eastAsia="zh-CN" w:bidi="ar"/>
              </w:rPr>
            </w:pPr>
            <w:r>
              <w:rPr>
                <w:rFonts w:hint="eastAsia" w:ascii="宋体" w:hAnsi="宋体" w:cs="宋体" w:eastAsiaTheme="minorEastAsia"/>
                <w:b w:val="0"/>
                <w:i w:val="0"/>
                <w:iCs w:val="0"/>
                <w:color w:val="000000"/>
                <w:kern w:val="0"/>
                <w:sz w:val="21"/>
                <w:szCs w:val="21"/>
                <w:highlight w:val="none"/>
                <w:u w:val="none"/>
                <w:lang w:val="en-US" w:eastAsia="zh-CN" w:bidi="ar"/>
              </w:rPr>
              <w:t>4</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67F20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套/2个护角</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FAB3D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90</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6B8FC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360</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1CA3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9" w:hRule="atLeast"/>
        </w:trPr>
        <w:tc>
          <w:tcPr>
            <w:tcW w:w="134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合计</w:t>
            </w:r>
          </w:p>
        </w:tc>
        <w:tc>
          <w:tcPr>
            <w:tcW w:w="822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18721元</w:t>
            </w:r>
          </w:p>
        </w:tc>
      </w:tr>
    </w:tbl>
    <w:p w14:paraId="54F936C9">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ind w:left="0" w:leftChars="0" w:firstLine="0" w:firstLineChars="0"/>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CE546E"/>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31418F0"/>
    <w:rsid w:val="03E25113"/>
    <w:rsid w:val="03EE7519"/>
    <w:rsid w:val="04F544BF"/>
    <w:rsid w:val="05241F07"/>
    <w:rsid w:val="054E7908"/>
    <w:rsid w:val="05677A81"/>
    <w:rsid w:val="056A0AB5"/>
    <w:rsid w:val="05720AA9"/>
    <w:rsid w:val="05C018BB"/>
    <w:rsid w:val="05C55124"/>
    <w:rsid w:val="07B922C3"/>
    <w:rsid w:val="08BF7794"/>
    <w:rsid w:val="09D27438"/>
    <w:rsid w:val="0B7F7B23"/>
    <w:rsid w:val="0B8F435E"/>
    <w:rsid w:val="0BCC3CF0"/>
    <w:rsid w:val="0BD3067C"/>
    <w:rsid w:val="0BEA3486"/>
    <w:rsid w:val="0C5354F9"/>
    <w:rsid w:val="0D37622D"/>
    <w:rsid w:val="0D9378B6"/>
    <w:rsid w:val="0DDE5050"/>
    <w:rsid w:val="0EDD16F0"/>
    <w:rsid w:val="10B65D95"/>
    <w:rsid w:val="116B04A0"/>
    <w:rsid w:val="11A35481"/>
    <w:rsid w:val="11BC3C7C"/>
    <w:rsid w:val="11DA205C"/>
    <w:rsid w:val="12D746E8"/>
    <w:rsid w:val="132405DA"/>
    <w:rsid w:val="13270358"/>
    <w:rsid w:val="133E4AA9"/>
    <w:rsid w:val="14BB4F51"/>
    <w:rsid w:val="15493813"/>
    <w:rsid w:val="155013FC"/>
    <w:rsid w:val="16220303"/>
    <w:rsid w:val="163B139F"/>
    <w:rsid w:val="16E60821"/>
    <w:rsid w:val="17A02EFE"/>
    <w:rsid w:val="17AD719E"/>
    <w:rsid w:val="17C32FC8"/>
    <w:rsid w:val="17F24A8A"/>
    <w:rsid w:val="19094ED0"/>
    <w:rsid w:val="194417AD"/>
    <w:rsid w:val="19502458"/>
    <w:rsid w:val="195D47E2"/>
    <w:rsid w:val="19BF0A8E"/>
    <w:rsid w:val="1A7254D6"/>
    <w:rsid w:val="1B132036"/>
    <w:rsid w:val="1BE804D9"/>
    <w:rsid w:val="1BF852E7"/>
    <w:rsid w:val="1BFE4A94"/>
    <w:rsid w:val="1C790F1A"/>
    <w:rsid w:val="1CEB698E"/>
    <w:rsid w:val="1D3E6C48"/>
    <w:rsid w:val="1D4B2E52"/>
    <w:rsid w:val="1DA43F7B"/>
    <w:rsid w:val="1E957931"/>
    <w:rsid w:val="1F52430D"/>
    <w:rsid w:val="1F971487"/>
    <w:rsid w:val="1FC655DB"/>
    <w:rsid w:val="201725C8"/>
    <w:rsid w:val="20966A31"/>
    <w:rsid w:val="21EC64CB"/>
    <w:rsid w:val="22295AD0"/>
    <w:rsid w:val="224662E0"/>
    <w:rsid w:val="234C3850"/>
    <w:rsid w:val="23994FAD"/>
    <w:rsid w:val="242B68C9"/>
    <w:rsid w:val="243C2F57"/>
    <w:rsid w:val="248B1517"/>
    <w:rsid w:val="249917FE"/>
    <w:rsid w:val="262B023E"/>
    <w:rsid w:val="26445799"/>
    <w:rsid w:val="273D2914"/>
    <w:rsid w:val="27FC632B"/>
    <w:rsid w:val="296D55D3"/>
    <w:rsid w:val="29D40CD8"/>
    <w:rsid w:val="29FD282F"/>
    <w:rsid w:val="2C0412C3"/>
    <w:rsid w:val="2D391F1B"/>
    <w:rsid w:val="2D8765D2"/>
    <w:rsid w:val="2DEA1F15"/>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5B4759"/>
    <w:rsid w:val="39CE5556"/>
    <w:rsid w:val="3B615E1B"/>
    <w:rsid w:val="3B7B043E"/>
    <w:rsid w:val="3CA8487C"/>
    <w:rsid w:val="3CE85EE2"/>
    <w:rsid w:val="3E2B558B"/>
    <w:rsid w:val="3F1E091D"/>
    <w:rsid w:val="40044CBB"/>
    <w:rsid w:val="4033731A"/>
    <w:rsid w:val="40500A84"/>
    <w:rsid w:val="40687620"/>
    <w:rsid w:val="408378E0"/>
    <w:rsid w:val="42E45EE2"/>
    <w:rsid w:val="432936DD"/>
    <w:rsid w:val="4495237F"/>
    <w:rsid w:val="44F66730"/>
    <w:rsid w:val="45684CF6"/>
    <w:rsid w:val="457B6077"/>
    <w:rsid w:val="46633F07"/>
    <w:rsid w:val="46706AA0"/>
    <w:rsid w:val="467178FF"/>
    <w:rsid w:val="46720FE9"/>
    <w:rsid w:val="46791F9D"/>
    <w:rsid w:val="46A83C20"/>
    <w:rsid w:val="46B17416"/>
    <w:rsid w:val="46D259DF"/>
    <w:rsid w:val="47874A22"/>
    <w:rsid w:val="48A759E8"/>
    <w:rsid w:val="49634005"/>
    <w:rsid w:val="49C83E68"/>
    <w:rsid w:val="4A09620F"/>
    <w:rsid w:val="4A361719"/>
    <w:rsid w:val="4ACD58D4"/>
    <w:rsid w:val="4B2500E2"/>
    <w:rsid w:val="4B390BF7"/>
    <w:rsid w:val="4C0A7CBD"/>
    <w:rsid w:val="4C2400D1"/>
    <w:rsid w:val="4C376897"/>
    <w:rsid w:val="4C5D11DF"/>
    <w:rsid w:val="4C7D56AE"/>
    <w:rsid w:val="4D5659DD"/>
    <w:rsid w:val="4E363F79"/>
    <w:rsid w:val="4F2F6019"/>
    <w:rsid w:val="50273724"/>
    <w:rsid w:val="50345EF1"/>
    <w:rsid w:val="522310E7"/>
    <w:rsid w:val="5295731E"/>
    <w:rsid w:val="530807FB"/>
    <w:rsid w:val="535C7FA9"/>
    <w:rsid w:val="53F046E7"/>
    <w:rsid w:val="54D87DBE"/>
    <w:rsid w:val="550A27F2"/>
    <w:rsid w:val="55C174B0"/>
    <w:rsid w:val="569F1AF1"/>
    <w:rsid w:val="56BC3ED4"/>
    <w:rsid w:val="56C97471"/>
    <w:rsid w:val="57034731"/>
    <w:rsid w:val="57761E1C"/>
    <w:rsid w:val="58935F89"/>
    <w:rsid w:val="59514339"/>
    <w:rsid w:val="5AB30825"/>
    <w:rsid w:val="5B092532"/>
    <w:rsid w:val="5C1B42CB"/>
    <w:rsid w:val="5C9A78E6"/>
    <w:rsid w:val="5CDA6C77"/>
    <w:rsid w:val="5D7A3273"/>
    <w:rsid w:val="5E5166CA"/>
    <w:rsid w:val="5F2711D9"/>
    <w:rsid w:val="5F6B569F"/>
    <w:rsid w:val="60C90690"/>
    <w:rsid w:val="616C351D"/>
    <w:rsid w:val="616E7593"/>
    <w:rsid w:val="61B74AB7"/>
    <w:rsid w:val="63BE468E"/>
    <w:rsid w:val="656071F2"/>
    <w:rsid w:val="65AF4610"/>
    <w:rsid w:val="66980920"/>
    <w:rsid w:val="67F47638"/>
    <w:rsid w:val="68A5389A"/>
    <w:rsid w:val="69BF4B84"/>
    <w:rsid w:val="6A470AE2"/>
    <w:rsid w:val="6D6F4477"/>
    <w:rsid w:val="6E3D15FF"/>
    <w:rsid w:val="6E520E33"/>
    <w:rsid w:val="6E585FED"/>
    <w:rsid w:val="6EF7775D"/>
    <w:rsid w:val="6F6D2C38"/>
    <w:rsid w:val="70B2141E"/>
    <w:rsid w:val="72D7706D"/>
    <w:rsid w:val="72EB0EF9"/>
    <w:rsid w:val="73870B54"/>
    <w:rsid w:val="73CB7283"/>
    <w:rsid w:val="74EB4E25"/>
    <w:rsid w:val="75BF7F65"/>
    <w:rsid w:val="76C23869"/>
    <w:rsid w:val="785106F5"/>
    <w:rsid w:val="789C02D6"/>
    <w:rsid w:val="78F876FF"/>
    <w:rsid w:val="795F7A95"/>
    <w:rsid w:val="79B32024"/>
    <w:rsid w:val="7A0E0DD8"/>
    <w:rsid w:val="7AAF3F63"/>
    <w:rsid w:val="7ACD0A2E"/>
    <w:rsid w:val="7B0B6013"/>
    <w:rsid w:val="7B7F5C3B"/>
    <w:rsid w:val="7BE43DE5"/>
    <w:rsid w:val="7BED75DA"/>
    <w:rsid w:val="7BF11DCA"/>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2576</Words>
  <Characters>2832</Characters>
  <Lines>17</Lines>
  <Paragraphs>4</Paragraphs>
  <TotalTime>0</TotalTime>
  <ScaleCrop>false</ScaleCrop>
  <LinksUpToDate>false</LinksUpToDate>
  <CharactersWithSpaces>2904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Lumen</cp:lastModifiedBy>
  <cp:lastPrinted>2025-03-17T01:44:00Z</cp:lastPrinted>
  <dcterms:modified xsi:type="dcterms:W3CDTF">2026-03-05T03:19:03Z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43C65200ECD447B897B8FFB55B2A087B_13</vt:lpwstr>
  </property>
  <property fmtid="{D5CDD505-2E9C-101B-9397-08002B2CF9AE}" pid="4" name="KSOTemplateDocerSaveRecord">
    <vt:lpwstr>eyJoZGlkIjoiOWQyYzExZDg3YjA4YWM5NmYxOGZkMDlmMDBlNTU4N2IiLCJ1c2VySWQiOiIzMjk2MjQ3ODIifQ==</vt:lpwstr>
  </property>
</Properties>
</file>