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</w:rPr>
      </w:pPr>
      <w:r>
        <w:rPr>
          <w:rFonts w:hint="eastAsia"/>
        </w:rPr>
        <w:drawing>
          <wp:inline distT="0" distB="0" distL="114300" distR="114300">
            <wp:extent cx="5206365" cy="6946265"/>
            <wp:effectExtent l="0" t="0" r="1333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694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（2）轧制H型钢梁的制作要领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1)型钢加工流水线测量精度必须与校验过的尺寸相一致。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2)根据排板图，对H型钢进行外观检查。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3)对图纸上有起拱要求的钢梁，用火工进行起拱，达到图纸要求。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4)H型钢加工流水线上进行切割、钻孔和锁口以及通孔。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5)对加工好的H型钢进行检查。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6)对H型钢梁面端部采用手工方法或半自动切割的方法进行开坡口和缺口，对表面不良处进行打磨。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7)对梁面端部采用喷丸方法进行磨擦面处理，达到图纸要求。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8)对于中部有连接件/支撑的H型钢梁，以加工好的加工面为基准，划线并装焊连接件/支撑。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9)基准的选择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高度方向：对于梁的上表面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长度方向：中心线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宽度方向：中心线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10)对H型钢进行除锈、涂装，但梁上表面、摩擦面和坡口不进行涂装。现场焊接坡口处涂坡口漆。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11)梁上两端钻孔应平行并且与水平线垂直。</w:t>
      </w:r>
    </w:p>
    <w:p>
      <w:pPr>
        <w:rPr>
          <w:rFonts w:hint="eastAsia"/>
        </w:rPr>
      </w:pPr>
      <w:r>
        <w:rPr>
          <w:rFonts w:hint="eastAsia"/>
        </w:rPr>
        <w:t>（四）焊接H型构件（钢梁）的加工制作工艺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（1）焊接H型钢制作工艺流程</w:t>
      </w:r>
    </w:p>
    <w:p>
      <w:pPr>
        <w:jc w:val="center"/>
        <w:rPr>
          <w:rFonts w:hint="eastAsia" w:ascii="宋体" w:hAnsi="宋体"/>
        </w:rPr>
      </w:pPr>
      <w:r>
        <w:drawing>
          <wp:inline distT="0" distB="0" distL="114300" distR="114300">
            <wp:extent cx="5257800" cy="774382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</w:p>
    <w:p>
      <w:pPr>
        <w:spacing w:line="500" w:lineRule="exact"/>
        <w:ind w:firstLine="480" w:firstLineChars="200"/>
        <w:rPr>
          <w:rFonts w:hint="eastAsia" w:ascii="宋体" w:hAnsi="宋体"/>
        </w:rPr>
      </w:pPr>
    </w:p>
    <w:p>
      <w:pPr>
        <w:spacing w:line="500" w:lineRule="exact"/>
        <w:ind w:firstLine="480" w:firstLineChars="200"/>
        <w:rPr>
          <w:rFonts w:hint="eastAsia" w:ascii="宋体" w:hAnsi="宋体"/>
        </w:rPr>
      </w:pP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（2）焊接H型钢制作工艺细则</w:t>
      </w:r>
    </w:p>
    <w:p>
      <w:pPr>
        <w:pStyle w:val="4"/>
        <w:rPr>
          <w:rFonts w:hint="eastAsia"/>
        </w:rPr>
      </w:pPr>
      <w:r>
        <w:drawing>
          <wp:inline distT="0" distB="0" distL="114300" distR="114300">
            <wp:extent cx="5483225" cy="7569835"/>
            <wp:effectExtent l="0" t="0" r="3175" b="0"/>
            <wp:docPr id="6" name="图片 3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图形1"/>
                    <pic:cNvPicPr>
                      <a:picLocks noChangeAspect="1"/>
                    </pic:cNvPicPr>
                  </pic:nvPicPr>
                  <pic:blipFill>
                    <a:blip r:embed="rId6"/>
                    <a:srcRect l="1311" t="-3014" b="-2354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56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61965" cy="7955915"/>
            <wp:effectExtent l="0" t="0" r="635" b="0"/>
            <wp:docPr id="7" name="图片 4" descr="图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图形2"/>
                    <pic:cNvPicPr>
                      <a:picLocks noChangeAspect="1"/>
                    </pic:cNvPicPr>
                  </pic:nvPicPr>
                  <pic:blipFill>
                    <a:blip r:embed="rId7"/>
                    <a:srcRect l="1469" t="-446" b="-2945"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795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47995" cy="8012430"/>
            <wp:effectExtent l="0" t="0" r="14605" b="0"/>
            <wp:docPr id="3" name="图片 5" descr="图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图形3"/>
                    <pic:cNvPicPr>
                      <a:picLocks noChangeAspect="1"/>
                    </pic:cNvPicPr>
                  </pic:nvPicPr>
                  <pic:blipFill>
                    <a:blip r:embed="rId8"/>
                    <a:srcRect l="1556" t="-180" r="685" b="-3148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801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drawing>
          <wp:inline distT="0" distB="0" distL="114300" distR="114300">
            <wp:extent cx="5689600" cy="8202295"/>
            <wp:effectExtent l="0" t="0" r="6350" b="0"/>
            <wp:docPr id="1" name="图片 6" descr="图形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形5"/>
                    <pic:cNvPicPr>
                      <a:picLocks noChangeAspect="1"/>
                    </pic:cNvPicPr>
                  </pic:nvPicPr>
                  <pic:blipFill>
                    <a:blip r:embed="rId9"/>
                    <a:srcRect l="1408" t="-2303" b="-1773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（五）、工厂焊接工艺</w:t>
      </w:r>
    </w:p>
    <w:p>
      <w:pPr>
        <w:rPr>
          <w:rFonts w:hint="eastAsia"/>
        </w:rPr>
      </w:pPr>
      <w:r>
        <w:rPr>
          <w:rFonts w:hint="eastAsia"/>
        </w:rPr>
        <w:t>1、焊接工艺方法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通过对本工程构件构造的分析，结合我司先进焊接设备，本工程构件的焊接采用埋弧焊、CO2气保焊施焊，下面介绍各焊接方法焊接工艺，其中焊接工艺参数暂作为参考，具体由合格的焊接工艺评定试验制定。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1、埋弧焊焊接工艺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（1）焊接材料的选择：埋弧焊焊丝采用H10Mn2/H08MnA，直径φ4.8；焊剂：F5011/F5014；焊丝质量符合标准《熔化焊用钢丝》（GB/T14957-94）的规定，焊剂质量符合标准《低合金钢埋弧焊用焊剂》（GB/T12470-90）的规定。焊剂使用前必须在300-350℃温度下烘干2h，没有烘干的焊剂严禁使用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（2）埋弧焊焊接工艺措施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焊接前必须清除待焊处表面的水、氧化皮、锈、油污等。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对于大于40mm的板在焊接前必须进行焊接预热，预热温度100~150℃；焊后应进行保温处理。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定位焊的焊接材料必须与正式施焊的相同；定位焊的焊缝厚度不应超过设计焊缝厚度的2/3，定位焊的长度应大于40mm，间距为500~600mm。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二面施焊的熔透焊缝，在反面焊接前用碳弧气刨在反面刨止正面完整金属。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焊缝应连续施焊，一次完成，焊完每道焊缝后及时清理，发现缺陷必须清除后再焊。若因故中断，在重新开始焊接前，如有预热方面的要求，应按此要求进行预热，并确保接头处的焊接质量。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插板、加劲板、连接板的端部必须为不间断围角焊；引弧和熄弧点距接头端部150mm以上。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BOX流水线焊接时必须保证两台焊机同步同规范同方向进行，避免箱体由于热输入不平衡造成弯曲变形。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（3）具体焊接工艺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埋弧焊采用多道焊接，使用气体保护焊打底机打底，从第二层开始用双丝双弧进行单层两道焊；盖面层并排焊三道。每道焊缝熔敷金属的厚度应控制在3mm以内，严禁焊道增宽大于10mm，埋弧焊中间层应严格清渣。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埋弧焊焊接时，必须在焊缝两端设置引弧或引出板，引弧板和引出板的长度应大于或等于100mm，宽度应大于或等于80mm，焊缝引出长度应大于或等于60mm，保证引弧及收弧处质量，防止引弧及收弧处焊接缺陷。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引弧板及引出板要用气割切除，严禁锤击去除。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采用对接钢板时，必须保证腹、翼板对接焊缝彼此错位不小于200mm，且翼板拼接长度不小于2倍板宽，腹板拼接长度不小于600mm，且对接焊缝距柱端头不小于500mm。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2、CO2气保焊焊接工艺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（1）引弧与始端处理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引弧时，要将焊枪姿态保证与正式焊接时一样，同时焊丝端头距工件表面距离不超过5mm，然后按下焊枪开关，随后即送气、送电、送丝，直至焊丝与工件表面相碰而短路焊断引弧。此时要注意的是，焊丝与工件相碰要产生一反弹力，焊工应紧握焊枪，克服反弹力，不使焊枪远离工件，而是一直保持喷嘴到工件表面的恒定距离。这是防止引弧端产生缺陷的关键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始端处理办法：1）采用引弧板2）倒退法或回头法引弧。倒退法引弧就是在焊缝始端向前20mm左右处引弧后立即快速返回始点，然后开始向前焊接。</w:t>
      </w:r>
    </w:p>
    <w:p>
      <w:pPr>
        <w:spacing w:line="500" w:lineRule="exact"/>
        <w:ind w:firstLine="48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/>
        </w:rPr>
        <w:t>收弧与火口处理：收弧时仍要保持焊枪喷嘴到工件表面的距离不变，而是释放焊枪开关。即可停送丝、停电、停送气。然后将焊枪移开工件。收弧时要注意克服手弧焊工的习惯做法，就是将焊把向上抬起。气保焊收弧时如将焊枪抬起，将破坏火口区的保护效果。火口区既是焊缝末端熔池凝固的结果，如果收弧方法不当，火口处理不好，即会形成所谓弧坑。这样的火口容易产生裂纹、缩孔等缺陷。所以要讲究火口的处理方法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（2）基本操作技术：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CO2气体保护焊的质量是由焊接过程的稳定性决定的，而焊接过程的稳定性除通过调节设备选择合适的焊接参数外，更主要取决于焊工实际操作的技术水平。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操作注意事项：（1）选择正确的持枪姿势，操作时用身体的某个部位承担焊枪的质量，通常手臂都处于自然状态，手腕能灵活地带动焊枪平移或转动，在焊接过程中能维持焊枪倾角不变，还能清楚，方便地观察熔池；（2）保持焊枪与焊件合适的相对位置，主要是正确控制焊枪与焊件的倾角和焊嘴高度，焊工既能方便地观察熔池，控制焊缝形状又能可靠地保护熔池，防止出现缺陷；（3）保持焊枪匀速向前移动，才能获得满意的焊缝，焊工可根据焊接电流的大小，熔池的形状，焊件熔合情况，装配间隙，钝边大小等情况，调整焊枪前移速度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平焊：保持摆幅一致的横向摆动，为控制焊缝的宽度和保证熔合质量，也要做横向摆动，当坡口小时如打底焊道，可采用锯齿形较小的横向摆动，当坡口大时，可采用月牙形较大的横向摆动。填充焊道：填充焊道焊接时在右端开始引弧，焊枪的横向摆动幅度稍大于打底层，注意熔池两侧熔合情况，保证焊道表面平整并稍下凹，使填充焊道的高度距母材表面1.5-2.0mm左右，焊接时不许熔化坡口棱边。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盖面焊道：盖面焊道引弧要领与填充焊道相同，但需注意以下事项：1.保持喷嘴高度,焊接熔池边缘应超过坡口棱边0.5-1.5mm,并防止咬边；2.焊枪的横向摆动幅度稍大于填充层,尽量保持焊接速度均匀，使焊缝外观美观；3.收弧时一定要填满弧坑,并且收弧弧长要短，以免产生弧坑裂纹；</w:t>
      </w:r>
    </w:p>
    <w:p>
      <w:pPr>
        <w:spacing w:line="50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立焊：采用向上立焊进行焊接，因向上立焊熔深较大，适于较厚工件的焊接。向上立焊时熔池较大，铁水易流失，应采用较小的焊接参数，并采用摆动式焊接法，焊枪角度倾角应保持在工件表面垂直线上下约10度的范围内。在此要克服一般焊工习惯于焊枪指向上方的做法，因为这样电弧易被拉会熔池，使熔深减小，影响焊透性。所以，焊枪基本上保持与工件相垂直是十分重要的，另外，摆动焊时，要注意摆幅与摆动波纹间距的匹配，可根据情况采用小摆幅或月牙形大摆幅的摆动方式，当采用小摆幅时，热量集中，要注意防止焊道过份凸起；当采用月牙形摆幅时，要防止下淌，摆动时中间应稍快，为防止咬边，在两侧趾端要稍做停留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4008009F" w:csb1="DFD70000"/>
  </w:font>
  <w:font w:name="长城楷体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MS Sans Serif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Ђˎ̥">
    <w:altName w:val="宋体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wis721 Lt BT">
    <w:altName w:val="Microsoft YaHei UI"/>
    <w:panose1 w:val="020B0403020202020204"/>
    <w:charset w:val="00"/>
    <w:family w:val="swiss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SuperFrench">
    <w:altName w:val="Arial Unicode MS"/>
    <w:panose1 w:val="00000400000000000000"/>
    <w:charset w:val="02"/>
    <w:family w:val="auto"/>
    <w:pitch w:val="default"/>
    <w:sig w:usb0="00000000" w:usb1="00000000" w:usb2="00000000" w:usb3="00000000" w:csb0="00040001" w:csb1="00000000"/>
  </w:font>
  <w:font w:name="方正宋黑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隶书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TT64E9BFA0tCID-WinCharSetFFFF-H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B8042E"/>
    <w:rsid w:val="4FB8042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kern w:val="2"/>
      <w:sz w:val="24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表格1.5"/>
    <w:basedOn w:val="1"/>
    <w:qFormat/>
    <w:uiPriority w:val="0"/>
    <w:pPr>
      <w:spacing w:line="360" w:lineRule="auto"/>
      <w:jc w:val="center"/>
    </w:pPr>
    <w:rPr>
      <w:rFonts w:ascii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2019-12-28T09:28:00Z</dcterms:created>
  <dc:creator>Administrator</dc:creator>
  <cp:lastModifiedBy>Administrator</cp:lastModifiedBy>
  <dcterms:modified xsi:type="dcterms:W3CDTF">2019-12-28T09:29:24Z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