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党的二十大报告中关于科教兴国的重要论述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育、科技、人才是全面建设社会主义现代化国家的基础性、战略性支撑。必须坚持科技是第一生产力、人才是第一资源、创新是第一动力，深入实施科教兴国战略、人才强国战略、创新驱动发展战略，开辟发展新领域新赛道，不断塑造发展新动能新优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我们要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坚持教育优先发展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、科技自立自强、人才引领驱动，加快建设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教育强国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、科技强国、人才强国，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坚持为党育人、为国育才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，全面提高人才自主培养质量，着力造就拔尖创新人才，聚天下英才而用之。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我们要办好人民满意的教育，全面贯彻党的教育方针，落实立德树人根本任务，培养德智体美劳全面发展的社会主义建设者和接班人，加快建设高质量教育体系，发展素质教育，促进教育公平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完善科技创新体系，坚持创新在我国现代化建设全局中的核心地位，健全新型举国体制，强化国家战略科技力量，提升国家创新体系整体效能，形成具有全球竞争力的开放创新生态。加快实施创新驱动发展战略，加快实现高水平科技自立自强，以国家战略需求为导向，集聚力量进行原创性引领性科技攻关，坚决打赢关键核心技术攻坚战，加快实施一批具有战略性全局性前瞻性的国家重大科技项目，增强自主创新能力。深入实施人才强国战略，坚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尊重劳动、尊重知识、尊重人才、尊重创造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，完善人才战略布局，加快建设世界重要人才中心和创新高地，着力形成人才国际竞争的比较优势，把各方面优秀人才集聚到党和人民事业中来。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ODIxOTlkYWUwY2IyYzAyZjhlNDUxZGY3YWI4NzYifQ=="/>
  </w:docVars>
  <w:rsids>
    <w:rsidRoot w:val="00000000"/>
    <w:rsid w:val="15872509"/>
    <w:rsid w:val="43193DDE"/>
    <w:rsid w:val="459B2335"/>
    <w:rsid w:val="6D3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588</Characters>
  <Lines>0</Lines>
  <Paragraphs>0</Paragraphs>
  <TotalTime>1</TotalTime>
  <ScaleCrop>false</ScaleCrop>
  <LinksUpToDate>false</LinksUpToDate>
  <CharactersWithSpaces>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2023-04-10T00:50:18Z</dcterms:created>
  <dc:creator>DELL</dc:creator>
  <cp:lastModifiedBy>WPS_1662025956</cp:lastModifiedBy>
  <dcterms:modified xsi:type="dcterms:W3CDTF">2023-04-10T00:53:02Z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A1D898A722FA4CD18728BC6E8B3CDD2C</vt:lpwstr>
  </property>
</Properties>
</file>