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Theme="minorEastAsia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编制施工方案》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项目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四</w:t>
      </w:r>
      <w:r>
        <w:rPr>
          <w:rFonts w:hint="eastAsia" w:ascii="宋体" w:hAnsi="宋体"/>
          <w:b/>
          <w:sz w:val="44"/>
          <w:szCs w:val="44"/>
        </w:rPr>
        <w:t>单元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 xml:space="preserve">编制施工方案(2)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月 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204"/>
        <w:gridCol w:w="3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2编制施工方案（2）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204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32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2022年11月22、23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204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32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能够根据施工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图和工程有关资料，确定施工顺序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能够根据施工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图和工程有关资料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选择施工方法和施工机械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能够根据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施工方案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进行技术经济分析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掌握确定施工顺序应遵循的原则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熟悉选择施工方法和施工机械应注意的问题。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了解进行技术经济分析的方法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确定施工顺序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，养成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施工组织工作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按既定顺进行的工作习惯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选择施工方法和机械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，养成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理论与实践相结合的工作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脚踏实地、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依法守规，严谨细致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精益求精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确定施工顺序、选择施工方法和施工机械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组织学生把握施工顺序和选择施工方法和机械是难点，理论结合实践。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实践体验，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理解能力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逐渐加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任务1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确定施工顺程序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任务2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选择施工方法和施工机械。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任务3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确定施工流向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  <w:sectPr>
          <w:footerReference r:id="rId5" w:type="default"/>
          <w:pgSz w:w="11906" w:h="16838"/>
          <w:pgMar w:top="1440" w:right="1576" w:bottom="1440" w:left="1519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</w:pPr>
      <w:r>
        <w:rPr>
          <w:rFonts w:hint="eastAsia"/>
          <w:b/>
          <w:bCs/>
          <w:sz w:val="28"/>
          <w:szCs w:val="36"/>
          <w:lang w:eastAsia="zh-CN"/>
        </w:rPr>
        <w:tab/>
      </w:r>
      <w:r>
        <w:rPr>
          <w:rFonts w:hint="eastAsia"/>
          <w:b/>
          <w:bCs/>
          <w:sz w:val="28"/>
          <w:szCs w:val="36"/>
        </w:rPr>
        <w:t>教学实施过程</w:t>
      </w:r>
    </w:p>
    <w:tbl>
      <w:tblPr>
        <w:tblStyle w:val="5"/>
        <w:tblW w:w="13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615"/>
        <w:gridCol w:w="2895"/>
        <w:gridCol w:w="2520"/>
        <w:gridCol w:w="1620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180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8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361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289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学生活动</w:t>
            </w:r>
          </w:p>
        </w:tc>
        <w:tc>
          <w:tcPr>
            <w:tcW w:w="2520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620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教学方法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/手段</w:t>
            </w:r>
          </w:p>
        </w:tc>
        <w:tc>
          <w:tcPr>
            <w:tcW w:w="1302" w:type="dxa"/>
            <w:shd w:val="clear" w:color="auto" w:fill="F1F1F1" w:themeFill="background1" w:themeFillShade="F2"/>
            <w:vAlign w:val="center"/>
          </w:tcPr>
          <w:p>
            <w:pPr>
              <w:pStyle w:val="7"/>
              <w:jc w:val="center"/>
              <w:rPr>
                <w:rFonts w:cs="宋体" w:asciiTheme="minorEastAsia" w:hAnsi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</w:rPr>
              <w:t>设计意图/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228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3615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聊建四公司案例文件-施工方案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教材P131-139施工组织设计-施工方案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建筑云课视频-建筑施工组织-施工方案的编制</w:t>
            </w:r>
          </w:p>
        </w:tc>
        <w:tc>
          <w:tcPr>
            <w:tcW w:w="2895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阅读案例文件之施工方案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讨论问题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①施工顺序确定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②施工方法和施工机械选择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③施工方案技术经济比较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建筑云课视频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2.单位工程施工组织设计案例文件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提出问题：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①如何确定施工顺序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②如何选择施工方法和施工机械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③如何进行施工方案技术经济比较</w:t>
            </w:r>
          </w:p>
        </w:tc>
        <w:tc>
          <w:tcPr>
            <w:tcW w:w="1620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cs="宋体" w:asciiTheme="minorEastAsia" w:hAnsiTheme="minorEastAsia"/>
                <w:spacing w:val="19"/>
                <w:sz w:val="24"/>
              </w:rPr>
            </w:pPr>
            <w:r>
              <w:rPr>
                <w:rFonts w:cs="宋体" w:asciiTheme="minorEastAsia" w:hAnsiTheme="minorEastAsia"/>
                <w:spacing w:val="19"/>
                <w:sz w:val="24"/>
              </w:rPr>
              <w:t>教学</w:t>
            </w:r>
            <w:r>
              <w:rPr>
                <w:rFonts w:hint="eastAsia" w:cs="宋体" w:asciiTheme="minorEastAsia" w:hAnsiTheme="minorEastAsia"/>
                <w:spacing w:val="19"/>
                <w:sz w:val="24"/>
              </w:rPr>
              <w:t>平台</w:t>
            </w:r>
          </w:p>
          <w:p>
            <w:pPr>
              <w:spacing w:before="38" w:line="267" w:lineRule="auto"/>
              <w:ind w:left="116" w:right="217" w:firstLine="2"/>
              <w:rPr>
                <w:rFonts w:cs="宋体" w:asciiTheme="minorEastAsia" w:hAnsiTheme="minorEastAsia"/>
                <w:spacing w:val="19"/>
                <w:sz w:val="24"/>
              </w:rPr>
            </w:pPr>
            <w:r>
              <w:rPr>
                <w:rFonts w:cs="宋体" w:asciiTheme="minorEastAsia" w:hAnsiTheme="minorEastAsia"/>
                <w:spacing w:val="19"/>
                <w:sz w:val="24"/>
              </w:rPr>
              <w:t>微课视频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cs="宋体" w:asciiTheme="minorEastAsia" w:hAnsiTheme="minorEastAsia"/>
                <w:spacing w:val="14"/>
                <w:sz w:val="24"/>
              </w:rPr>
            </w:pPr>
            <w:r>
              <w:rPr>
                <w:rFonts w:cs="宋体" w:asciiTheme="minorEastAsia" w:hAnsiTheme="minorEastAsia"/>
                <w:spacing w:val="14"/>
                <w:sz w:val="24"/>
              </w:rPr>
              <w:t>1.为课中</w:t>
            </w:r>
            <w:r>
              <w:rPr>
                <w:rFonts w:hint="eastAsia" w:cs="宋体" w:asciiTheme="minorEastAsia" w:hAnsiTheme="minorEastAsia"/>
                <w:spacing w:val="14"/>
                <w:sz w:val="24"/>
                <w:lang w:val="en-US" w:eastAsia="zh-CN"/>
              </w:rPr>
              <w:t>讨论学习</w:t>
            </w:r>
            <w:r>
              <w:rPr>
                <w:rFonts w:cs="宋体" w:asciiTheme="minorEastAsia" w:hAnsiTheme="minorEastAsia"/>
                <w:spacing w:val="15"/>
                <w:sz w:val="24"/>
              </w:rPr>
              <w:t>做好</w:t>
            </w:r>
            <w:r>
              <w:rPr>
                <w:rFonts w:cs="宋体" w:asciiTheme="minorEastAsia" w:hAnsiTheme="minorEastAsia"/>
                <w:spacing w:val="14"/>
                <w:sz w:val="24"/>
              </w:rPr>
              <w:t>知识储备和心理准</w:t>
            </w:r>
            <w:r>
              <w:rPr>
                <w:rFonts w:cs="宋体" w:asciiTheme="minorEastAsia" w:hAnsiTheme="minorEastAsia"/>
                <w:spacing w:val="13"/>
                <w:sz w:val="24"/>
              </w:rPr>
              <w:t>备</w:t>
            </w:r>
            <w:r>
              <w:rPr>
                <w:rFonts w:cs="宋体" w:asciiTheme="minorEastAsia" w:hAnsiTheme="minorEastAsia"/>
                <w:spacing w:val="17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14"/>
                <w:sz w:val="24"/>
              </w:rPr>
              <w:t>2.观看</w:t>
            </w:r>
            <w:r>
              <w:rPr>
                <w:rFonts w:hint="eastAsia" w:cs="宋体" w:asciiTheme="minorEastAsia" w:hAnsiTheme="minorEastAsia"/>
                <w:spacing w:val="14"/>
                <w:sz w:val="24"/>
                <w:lang w:val="en-US" w:eastAsia="zh-CN"/>
              </w:rPr>
              <w:t>视频</w:t>
            </w:r>
            <w:r>
              <w:rPr>
                <w:rFonts w:hint="eastAsia" w:cs="宋体" w:asciiTheme="minorEastAsia" w:hAnsiTheme="minorEastAsia"/>
                <w:spacing w:val="14"/>
                <w:sz w:val="24"/>
              </w:rPr>
              <w:t>过程</w:t>
            </w:r>
            <w:r>
              <w:rPr>
                <w:rFonts w:hint="eastAsia" w:cs="宋体" w:asciiTheme="minorEastAsia" w:hAnsiTheme="minorEastAsia"/>
                <w:spacing w:val="17"/>
                <w:sz w:val="24"/>
              </w:rPr>
              <w:t>，</w:t>
            </w:r>
            <w:r>
              <w:rPr>
                <w:rFonts w:cs="宋体" w:asciiTheme="minorEastAsia" w:hAnsiTheme="minorEastAsia"/>
                <w:spacing w:val="15"/>
                <w:sz w:val="24"/>
              </w:rPr>
              <w:t>培养</w:t>
            </w:r>
            <w:r>
              <w:rPr>
                <w:rFonts w:cs="宋体" w:asciiTheme="minorEastAsia" w:hAnsiTheme="minorEastAsia"/>
                <w:spacing w:val="14"/>
                <w:sz w:val="24"/>
              </w:rPr>
              <w:t>学生</w:t>
            </w:r>
            <w:r>
              <w:rPr>
                <w:rFonts w:cs="宋体" w:asciiTheme="minorEastAsia" w:hAnsiTheme="minorEastAsia"/>
                <w:color w:val="FF0000"/>
                <w:spacing w:val="14"/>
                <w:sz w:val="24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cs="宋体" w:asciiTheme="minorEastAsia" w:hAnsiTheme="minorEastAsia"/>
                <w:color w:val="FF0000"/>
                <w:spacing w:val="7"/>
                <w:sz w:val="24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cs="宋体" w:asciiTheme="minorEastAsia" w:hAnsiTheme="minorEastAsia"/>
                <w:color w:val="FF0000"/>
                <w:spacing w:val="6"/>
                <w:sz w:val="24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cs="宋体" w:asciiTheme="minorEastAsia" w:hAnsiTheme="minorEastAsia"/>
                <w:spacing w:val="6"/>
                <w:sz w:val="24"/>
              </w:rPr>
              <w:t>意识</w:t>
            </w:r>
            <w:r>
              <w:rPr>
                <w:rFonts w:cs="宋体" w:asciiTheme="minorEastAsia" w:hAnsiTheme="minorEastAsia"/>
                <w:spacing w:val="9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180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228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361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2895" w:type="dxa"/>
            <w:shd w:val="clear" w:color="auto" w:fill="F1F1F1" w:themeFill="background1" w:themeFillShade="F2"/>
            <w:vAlign w:val="top"/>
          </w:tcPr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520" w:type="dxa"/>
            <w:shd w:val="clear" w:color="auto" w:fill="F1F1F1" w:themeFill="background1" w:themeFillShade="F2"/>
            <w:vAlign w:val="top"/>
          </w:tcPr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620" w:type="dxa"/>
            <w:shd w:val="clear" w:color="auto" w:fill="F1F1F1" w:themeFill="background1" w:themeFillShade="F2"/>
            <w:vAlign w:val="top"/>
          </w:tcPr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教学方法</w:t>
            </w:r>
          </w:p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/手段</w:t>
            </w:r>
          </w:p>
        </w:tc>
        <w:tc>
          <w:tcPr>
            <w:tcW w:w="1302" w:type="dxa"/>
            <w:shd w:val="clear" w:color="auto" w:fill="F1F1F1" w:themeFill="background1" w:themeFillShade="F2"/>
            <w:vAlign w:val="top"/>
          </w:tcPr>
          <w:p>
            <w:pPr>
              <w:pStyle w:val="7"/>
              <w:jc w:val="center"/>
              <w:rPr>
                <w:rFonts w:cs="宋体" w:asciiTheme="minorEastAsia" w:hAnsi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</w:rPr>
              <w:t>设计意图/</w:t>
            </w:r>
          </w:p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28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15" w:type="dxa"/>
            <w:vAlign w:val="center"/>
          </w:tcPr>
          <w:p>
            <w:pPr>
              <w:pStyle w:val="7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今天，聊城市技师学院职业培训楼，单位工程施工组织设计文件编制工作进行到了编制施工方案部分。</w:t>
            </w:r>
          </w:p>
          <w:p>
            <w:pPr>
              <w:pStyle w:val="7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请同学们依据课前的自主学习资料，今天课上完成职业培训楼单位工程施工组织设计的施工方案的编制。</w:t>
            </w:r>
          </w:p>
        </w:tc>
        <w:tc>
          <w:tcPr>
            <w:tcW w:w="2895" w:type="dxa"/>
            <w:vAlign w:val="top"/>
          </w:tcPr>
          <w:p>
            <w:pPr>
              <w:pStyle w:val="7"/>
              <w:numPr>
                <w:ilvl w:val="0"/>
                <w:numId w:val="6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打开案例文件</w:t>
            </w:r>
          </w:p>
          <w:p>
            <w:pPr>
              <w:pStyle w:val="7"/>
              <w:numPr>
                <w:ilvl w:val="0"/>
                <w:numId w:val="6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1120140</wp:posOffset>
                  </wp:positionV>
                  <wp:extent cx="1573530" cy="1292225"/>
                  <wp:effectExtent l="0" t="0" r="7620" b="3175"/>
                  <wp:wrapSquare wrapText="bothSides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拿出任务单，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1219200</wp:posOffset>
                  </wp:positionV>
                  <wp:extent cx="1459865" cy="1076325"/>
                  <wp:effectExtent l="0" t="0" r="6985" b="9525"/>
                  <wp:wrapSquare wrapText="bothSides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通过情景设置，引导学生进入本次任务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进行施工方案编制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/ppt</w:t>
            </w:r>
          </w:p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工程案例资料文件</w:t>
            </w:r>
          </w:p>
        </w:tc>
        <w:tc>
          <w:tcPr>
            <w:tcW w:w="1302" w:type="dxa"/>
            <w:vAlign w:val="top"/>
          </w:tcPr>
          <w:p>
            <w:pPr>
              <w:spacing w:before="39" w:line="258" w:lineRule="auto"/>
              <w:ind w:right="106"/>
              <w:rPr>
                <w:rFonts w:cs="宋体" w:asciiTheme="minorEastAsia" w:hAnsiTheme="minorEastAsia"/>
                <w:spacing w:val="13"/>
                <w:sz w:val="24"/>
              </w:rPr>
            </w:pPr>
            <w:r>
              <w:rPr>
                <w:rFonts w:cs="宋体" w:asciiTheme="minorEastAsia" w:hAnsiTheme="minorEastAsia"/>
                <w:spacing w:val="15"/>
                <w:sz w:val="24"/>
              </w:rPr>
              <w:t>1.</w:t>
            </w:r>
            <w:r>
              <w:rPr>
                <w:rFonts w:hint="eastAsia" w:cs="宋体" w:asciiTheme="minorEastAsia" w:hAnsiTheme="minorEastAsia"/>
                <w:spacing w:val="15"/>
                <w:sz w:val="24"/>
              </w:rPr>
              <w:t>设置</w:t>
            </w:r>
            <w:r>
              <w:rPr>
                <w:rFonts w:cs="宋体" w:asciiTheme="minorEastAsia" w:hAnsiTheme="minorEastAsia"/>
                <w:spacing w:val="14"/>
                <w:sz w:val="24"/>
              </w:rPr>
              <w:t>真实的案</w:t>
            </w:r>
            <w:r>
              <w:rPr>
                <w:rFonts w:cs="宋体" w:asciiTheme="minorEastAsia" w:hAnsiTheme="minorEastAsia"/>
                <w:sz w:val="24"/>
              </w:rPr>
              <w:t xml:space="preserve"> </w:t>
            </w:r>
            <w:r>
              <w:rPr>
                <w:rFonts w:cs="宋体" w:asciiTheme="minorEastAsia" w:hAnsiTheme="minorEastAsia"/>
                <w:spacing w:val="14"/>
                <w:sz w:val="24"/>
              </w:rPr>
              <w:t>例</w:t>
            </w:r>
            <w:r>
              <w:rPr>
                <w:rFonts w:hint="eastAsia" w:cs="宋体" w:asciiTheme="minorEastAsia" w:hAnsiTheme="minorEastAsia"/>
                <w:spacing w:val="14"/>
                <w:sz w:val="24"/>
              </w:rPr>
              <w:t>情境</w:t>
            </w:r>
            <w:r>
              <w:rPr>
                <w:rFonts w:cs="宋体" w:asciiTheme="minorEastAsia" w:hAnsiTheme="minorEastAsia"/>
                <w:spacing w:val="14"/>
                <w:sz w:val="24"/>
              </w:rPr>
              <w:t>导入任</w:t>
            </w:r>
            <w:r>
              <w:rPr>
                <w:rFonts w:cs="宋体" w:asciiTheme="minorEastAsia" w:hAnsiTheme="minorEastAsia"/>
                <w:spacing w:val="13"/>
                <w:sz w:val="24"/>
              </w:rPr>
              <w:t>务。</w:t>
            </w:r>
          </w:p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15"/>
                <w:sz w:val="24"/>
              </w:rPr>
              <w:t>2.完成</w:t>
            </w:r>
            <w:r>
              <w:rPr>
                <w:rFonts w:cs="宋体" w:asciiTheme="minorEastAsia" w:hAnsiTheme="minorEastAsia"/>
                <w:spacing w:val="14"/>
                <w:sz w:val="24"/>
              </w:rPr>
              <w:t>与企业</w:t>
            </w:r>
            <w:r>
              <w:rPr>
                <w:rFonts w:hint="eastAsia" w:cs="宋体" w:asciiTheme="minorEastAsia" w:hAnsiTheme="minorEastAsia"/>
                <w:spacing w:val="14"/>
                <w:sz w:val="24"/>
              </w:rPr>
              <w:t>工作</w:t>
            </w:r>
            <w:r>
              <w:rPr>
                <w:rFonts w:cs="宋体" w:asciiTheme="minorEastAsia" w:hAnsiTheme="minorEastAsia"/>
                <w:spacing w:val="14"/>
                <w:sz w:val="24"/>
              </w:rPr>
              <w:t>接</w:t>
            </w:r>
            <w:r>
              <w:rPr>
                <w:rFonts w:cs="宋体" w:asciiTheme="minorEastAsia" w:hAnsiTheme="minorEastAsia"/>
                <w:sz w:val="24"/>
              </w:rPr>
              <w:t xml:space="preserve"> </w:t>
            </w:r>
            <w:r>
              <w:rPr>
                <w:rFonts w:cs="宋体" w:asciiTheme="minorEastAsia" w:hAnsiTheme="minorEastAsia"/>
                <w:spacing w:val="14"/>
                <w:sz w:val="24"/>
              </w:rPr>
              <w:t>轨</w:t>
            </w:r>
            <w:r>
              <w:rPr>
                <w:rFonts w:cs="宋体" w:asciiTheme="minorEastAsia" w:hAnsiTheme="minorEastAsia"/>
                <w:spacing w:val="17"/>
                <w:sz w:val="24"/>
              </w:rPr>
              <w:t>，</w:t>
            </w:r>
            <w:r>
              <w:rPr>
                <w:rFonts w:cs="宋体" w:asciiTheme="minorEastAsia" w:hAnsiTheme="minorEastAsia"/>
                <w:spacing w:val="14"/>
                <w:sz w:val="24"/>
              </w:rPr>
              <w:t>培养学</w:t>
            </w:r>
            <w:r>
              <w:rPr>
                <w:rFonts w:cs="宋体" w:asciiTheme="minorEastAsia" w:hAnsiTheme="minorEastAsia"/>
                <w:spacing w:val="13"/>
                <w:sz w:val="24"/>
              </w:rPr>
              <w:t>生</w:t>
            </w:r>
            <w:r>
              <w:rPr>
                <w:rFonts w:cs="宋体" w:asciiTheme="minorEastAsia" w:hAnsiTheme="minorEastAsia"/>
                <w:sz w:val="24"/>
              </w:rPr>
              <w:t xml:space="preserve"> </w:t>
            </w:r>
            <w:r>
              <w:rPr>
                <w:rFonts w:cs="宋体" w:asciiTheme="minorEastAsia" w:hAnsiTheme="minorEastAsia"/>
                <w:spacing w:val="7"/>
                <w:sz w:val="24"/>
              </w:rPr>
              <w:t>的岗位意</w:t>
            </w:r>
            <w:r>
              <w:rPr>
                <w:rFonts w:cs="宋体" w:asciiTheme="minorEastAsia" w:hAnsiTheme="minorEastAsia"/>
                <w:spacing w:val="6"/>
                <w:sz w:val="24"/>
              </w:rPr>
              <w:t>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8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任务一：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确实施工顺序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7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聊建四公司的案例文件施工方案部分。</w:t>
            </w:r>
          </w:p>
          <w:p>
            <w:pPr>
              <w:pStyle w:val="7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职业培训楼的工程图纸中建筑施工图。</w:t>
            </w:r>
          </w:p>
          <w:p>
            <w:pPr>
              <w:pStyle w:val="7"/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职业培训楼的工程图纸中结构施工图。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阅读案例文件</w:t>
            </w:r>
          </w:p>
          <w:p>
            <w:pPr>
              <w:pStyle w:val="7"/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识读建筑施工图、结构施工图</w:t>
            </w:r>
          </w:p>
          <w:p>
            <w:pPr>
              <w:pStyle w:val="7"/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以组为单位，依次展示施工顺序图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1.提供工程图纸相关资源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2.巡回指导导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3.答疑解惑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小组讨论法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/上台展示所做的施工顺图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>
            <w:pPr>
              <w:pStyle w:val="7"/>
              <w:jc w:val="both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图纸资料</w:t>
            </w:r>
            <w:r>
              <w:rPr>
                <w:rFonts w:hint="eastAsia" w:cs="宋体" w:asciiTheme="minorEastAsia" w:hAnsiTheme="minorEastAsia"/>
                <w:kern w:val="0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</w:rPr>
              <w:t>真实案例驱动学习/能搜集专业资源，养成专业自信。</w:t>
            </w:r>
          </w:p>
          <w:p>
            <w:pPr>
              <w:pStyle w:val="7"/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陈述要求，不多解释，留给学生操作与思考的空间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  <w:jc w:val="center"/>
        </w:trPr>
        <w:tc>
          <w:tcPr>
            <w:tcW w:w="1228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成果：有关施工顺序的描述文字和绘制的施工顺序图。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施工顺序：</w:t>
            </w:r>
          </w:p>
          <w:p>
            <w:pPr>
              <w:pStyle w:val="7"/>
              <w:numPr>
                <w:ilvl w:val="0"/>
                <w:numId w:val="9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基础工程的施工顺序</w:t>
            </w:r>
          </w:p>
          <w:p>
            <w:pPr>
              <w:pStyle w:val="7"/>
              <w:numPr>
                <w:ilvl w:val="0"/>
                <w:numId w:val="9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主体结构工程的施工顺序</w:t>
            </w:r>
          </w:p>
          <w:p>
            <w:pPr>
              <w:pStyle w:val="7"/>
              <w:numPr>
                <w:ilvl w:val="0"/>
                <w:numId w:val="9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屋面工程的施工顺序</w:t>
            </w:r>
          </w:p>
          <w:p>
            <w:pPr>
              <w:pStyle w:val="7"/>
              <w:numPr>
                <w:ilvl w:val="0"/>
                <w:numId w:val="9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装饰装修工程的施工顺序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973580" cy="3195320"/>
                  <wp:effectExtent l="0" t="0" r="5080" b="7620"/>
                  <wp:docPr id="3" name="图片 3" descr="cd08b1a4654b542eaac309fae87b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d08b1a4654b542eaac309fae87bb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3580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228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任务二：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选择施工方法和机械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1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1.施工方法和施工机械的选择是施工方案的核心内容。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2.应根据建筑结构特点，建筑平面的形状、长度、宽度、高度，工程量大小及工期长短施工单位技术、管理水平和施工习惯等，进行综合分析，合理选择。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3.按照工程分部，进行施工方法和机械的选择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4.按分部攥写操作要求。</w:t>
            </w:r>
          </w:p>
        </w:tc>
        <w:tc>
          <w:tcPr>
            <w:tcW w:w="289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1.阅读案例文件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2.分析案例工程。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3.选择施工方法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4.选择施工机械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以组为单位，依次展示施工方法和施工机械的描述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1.提供工程图纸相关资源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2.巡回指导导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3.答疑解惑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小组讨论法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/上台施工方法和施工机械的选择</w:t>
            </w:r>
          </w:p>
          <w:p>
            <w:pPr>
              <w:pStyle w:val="7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302" w:type="dxa"/>
            <w:vAlign w:val="center"/>
          </w:tcPr>
          <w:p>
            <w:pPr>
              <w:pStyle w:val="7"/>
              <w:jc w:val="both"/>
              <w:rPr>
                <w:rFonts w:cs="宋体" w:asciiTheme="minorEastAsia" w:hAnsiTheme="minorEastAsia"/>
                <w:kern w:val="0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通过展示解说，提升语言表达与沟通能力。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228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成果：有关施工方法和施工机械选择的文字。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内容包括：</w:t>
            </w:r>
          </w:p>
          <w:p>
            <w:pPr>
              <w:pStyle w:val="7"/>
              <w:numPr>
                <w:ilvl w:val="0"/>
                <w:numId w:val="10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主导施工过程描述</w:t>
            </w:r>
          </w:p>
          <w:p>
            <w:pPr>
              <w:pStyle w:val="7"/>
              <w:numPr>
                <w:ilvl w:val="0"/>
                <w:numId w:val="10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施工组织总设计的要求</w:t>
            </w:r>
          </w:p>
          <w:p>
            <w:pPr>
              <w:pStyle w:val="7"/>
              <w:numPr>
                <w:ilvl w:val="0"/>
                <w:numId w:val="10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施工方法的选择</w:t>
            </w:r>
          </w:p>
          <w:p>
            <w:pPr>
              <w:pStyle w:val="7"/>
              <w:numPr>
                <w:ilvl w:val="0"/>
                <w:numId w:val="10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主导施工过程机械的选择</w:t>
            </w:r>
          </w:p>
          <w:p>
            <w:pPr>
              <w:pStyle w:val="7"/>
              <w:numPr>
                <w:ilvl w:val="0"/>
                <w:numId w:val="1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按分部进行施工方法的描述</w:t>
            </w:r>
          </w:p>
        </w:tc>
        <w:tc>
          <w:tcPr>
            <w:tcW w:w="2895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1700530" cy="894080"/>
                  <wp:effectExtent l="0" t="0" r="13970" b="127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1460500" cy="922020"/>
                  <wp:effectExtent l="0" t="0" r="6350" b="1143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890270" cy="675640"/>
                  <wp:effectExtent l="0" t="0" r="5080" b="1016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28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任务三：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施工方案技术经济比较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15" w:type="dxa"/>
            <w:shd w:val="clear" w:color="auto" w:fill="F1F1F1" w:themeFill="background1" w:themeFillShade="F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规定：工期短、质量好、材料省、劳动力安排合理、成本低为最优方案。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常用的施工技术经济比较方法：</w:t>
            </w:r>
          </w:p>
          <w:p>
            <w:pPr>
              <w:numPr>
                <w:ilvl w:val="0"/>
                <w:numId w:val="11"/>
              </w:numPr>
              <w:spacing w:line="360" w:lineRule="auto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定性比较分析：</w:t>
            </w:r>
          </w:p>
          <w:p>
            <w:pPr>
              <w:numPr>
                <w:ilvl w:val="0"/>
                <w:numId w:val="11"/>
              </w:numPr>
              <w:spacing w:line="360" w:lineRule="auto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定量比较分析</w:t>
            </w:r>
          </w:p>
        </w:tc>
        <w:tc>
          <w:tcPr>
            <w:tcW w:w="2895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进行施工方案定性分析：技术上是否可行、施工的复杂程度、安全可靠性等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7"/>
              <w:numPr>
                <w:ilvl w:val="0"/>
                <w:numId w:val="1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施工方案定量分析：工期指标，单方造价、主要材料消耗指标、降低成本指标等。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2.以组为单位进行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比较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1.提供工程图纸相关资源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2.巡回指导导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3.答疑解惑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小组讨论法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/上台展示所绘制的起点流向图</w:t>
            </w:r>
          </w:p>
        </w:tc>
        <w:tc>
          <w:tcPr>
            <w:tcW w:w="13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通过展示解说，提升语言表达与沟通能力。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228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228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15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梳理主要知识点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施工方案应编制：确定施工顺序-选择施工方法和施工机械-进行施工方案技术经济比较等。</w:t>
            </w:r>
          </w:p>
          <w:p>
            <w:pPr>
              <w:pStyle w:val="7"/>
              <w:numPr>
                <w:ilvl w:val="0"/>
                <w:numId w:val="13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做出总结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点评过程。</w:t>
            </w:r>
          </w:p>
        </w:tc>
        <w:tc>
          <w:tcPr>
            <w:tcW w:w="2895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总结，归纳知识点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</w:rPr>
              <w:t>PPT/总结归纳法</w:t>
            </w:r>
          </w:p>
        </w:tc>
        <w:tc>
          <w:tcPr>
            <w:tcW w:w="13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</w:rPr>
              <w:t>师生一起归纳总结/当日事当日毕，养成及时总结反思的习惯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180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228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361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2895" w:type="dxa"/>
            <w:vAlign w:val="top"/>
          </w:tcPr>
          <w:p>
            <w:pPr>
              <w:pStyle w:val="7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教学方法</w:t>
            </w:r>
          </w:p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/手段</w:t>
            </w:r>
          </w:p>
        </w:tc>
        <w:tc>
          <w:tcPr>
            <w:tcW w:w="1302" w:type="dxa"/>
            <w:vAlign w:val="top"/>
          </w:tcPr>
          <w:p>
            <w:pPr>
              <w:pStyle w:val="7"/>
              <w:jc w:val="center"/>
              <w:rPr>
                <w:rFonts w:cs="宋体" w:asciiTheme="minorEastAsia" w:hAnsiTheme="minorEastAsia"/>
                <w:b/>
                <w:kern w:val="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</w:rPr>
              <w:t>设计意图/</w:t>
            </w:r>
          </w:p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28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</w:rPr>
              <w:t>下次课任务：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编制施工进度计划-横道图</w:t>
            </w:r>
          </w:p>
          <w:p>
            <w:pPr>
              <w:pStyle w:val="7"/>
              <w:numPr>
                <w:ilvl w:val="0"/>
                <w:numId w:val="14"/>
              </w:numPr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</w:rPr>
              <w:t>课下思考研讨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2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</w:rPr>
              <w:t>如何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编制施工进度计划</w:t>
            </w:r>
            <w:r>
              <w:rPr>
                <w:rFonts w:hint="eastAsia" w:cs="宋体" w:asciiTheme="minorEastAsia" w:hAnsiTheme="minorEastAsia"/>
              </w:rPr>
              <w:t>？</w:t>
            </w:r>
          </w:p>
        </w:tc>
        <w:tc>
          <w:tcPr>
            <w:tcW w:w="2895" w:type="dxa"/>
            <w:vAlign w:val="center"/>
          </w:tcPr>
          <w:p>
            <w:pPr>
              <w:pStyle w:val="7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</w:rPr>
              <w:t>.以组为单位，阅读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职业培训</w:t>
            </w:r>
            <w:r>
              <w:rPr>
                <w:rFonts w:hint="eastAsia" w:cs="宋体" w:asciiTheme="minorEastAsia" w:hAnsiTheme="minorEastAsia"/>
                <w:lang w:eastAsia="zh-CN"/>
              </w:rPr>
              <w:t>楼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资料</w:t>
            </w:r>
            <w:r>
              <w:rPr>
                <w:rFonts w:hint="eastAsia" w:cs="宋体" w:asciiTheme="minorEastAsia" w:hAnsiTheme="minorEastAsia"/>
              </w:rPr>
              <w:t>，反思课上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学习</w:t>
            </w:r>
            <w:r>
              <w:rPr>
                <w:rFonts w:hint="eastAsia" w:cs="宋体" w:asciiTheme="minorEastAsia" w:hAnsiTheme="minorEastAsia"/>
              </w:rPr>
              <w:t>，体会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施工方案的编制</w:t>
            </w:r>
            <w:r>
              <w:rPr>
                <w:rFonts w:hint="eastAsia" w:cs="宋体" w:asciiTheme="minorEastAsia" w:hAnsiTheme="minorEastAsia"/>
              </w:rPr>
              <w:t>步骤。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727"/>
              </w:tabs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</w:rPr>
              <w:t>2.研读教材，自学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编制施工进度计划</w:t>
            </w:r>
            <w:r>
              <w:rPr>
                <w:rFonts w:hint="eastAsia" w:cs="宋体" w:asciiTheme="minorEastAsia" w:hAnsiTheme="minorEastAsia"/>
              </w:rPr>
              <w:t>的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内容</w:t>
            </w:r>
            <w:r>
              <w:rPr>
                <w:rFonts w:hint="eastAsia" w:cs="宋体" w:asciiTheme="minorEastAsia" w:hAnsiTheme="minorEastAsia"/>
              </w:rPr>
              <w:t>。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727"/>
              </w:tabs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1.发布课预习下任务：编制施工进度计划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727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2.课下答疑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</w:rPr>
              <w:t>工程图纸资源，建筑云课/自主学习法</w:t>
            </w:r>
          </w:p>
        </w:tc>
        <w:tc>
          <w:tcPr>
            <w:tcW w:w="1302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727"/>
              </w:tabs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</w:rPr>
              <w:t>团队协作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自主</w:t>
            </w:r>
            <w:r>
              <w:rPr>
                <w:rFonts w:hint="eastAsia" w:cs="宋体" w:asciiTheme="minorEastAsia" w:hAnsiTheme="minorEastAsia"/>
              </w:rPr>
              <w:t>学习/养成团队合作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>自觉习惯。</w:t>
            </w:r>
          </w:p>
        </w:tc>
      </w:tr>
    </w:tbl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  <w:sectPr>
          <w:pgSz w:w="16838" w:h="11906" w:orient="landscape"/>
          <w:pgMar w:top="1519" w:right="1440" w:bottom="1576" w:left="144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br w:type="page"/>
      </w:r>
    </w:p>
    <w:p>
      <w:pPr>
        <w:jc w:val="center"/>
        <w:rPr>
          <w:b/>
          <w:bCs/>
          <w:sz w:val="24"/>
          <w:szCs w:val="32"/>
        </w:rPr>
      </w:pPr>
    </w:p>
    <w:sectPr>
      <w:pgSz w:w="11906" w:h="16838"/>
      <w:pgMar w:top="1440" w:right="1576" w:bottom="1440" w:left="1519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0F2ED"/>
    <w:multiLevelType w:val="singleLevel"/>
    <w:tmpl w:val="A2A0F2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EDE557"/>
    <w:multiLevelType w:val="singleLevel"/>
    <w:tmpl w:val="AEEDE5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DF9262"/>
    <w:multiLevelType w:val="singleLevel"/>
    <w:tmpl w:val="C5DF9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0FFE763"/>
    <w:multiLevelType w:val="singleLevel"/>
    <w:tmpl w:val="D0FFE7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337B8B5"/>
    <w:multiLevelType w:val="singleLevel"/>
    <w:tmpl w:val="0337B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A8F711E"/>
    <w:multiLevelType w:val="singleLevel"/>
    <w:tmpl w:val="0A8F71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DAD6363"/>
    <w:multiLevelType w:val="singleLevel"/>
    <w:tmpl w:val="2DAD63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9540B20"/>
    <w:multiLevelType w:val="singleLevel"/>
    <w:tmpl w:val="39540B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0A2C30A"/>
    <w:multiLevelType w:val="singleLevel"/>
    <w:tmpl w:val="50A2C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4A636B1"/>
    <w:multiLevelType w:val="singleLevel"/>
    <w:tmpl w:val="54A63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6CA26B3"/>
    <w:multiLevelType w:val="singleLevel"/>
    <w:tmpl w:val="66CA26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813F6D"/>
    <w:rsid w:val="001D3700"/>
    <w:rsid w:val="00813F6D"/>
    <w:rsid w:val="00BB7A2E"/>
    <w:rsid w:val="0CE40E37"/>
    <w:rsid w:val="0D770B65"/>
    <w:rsid w:val="0EF11A83"/>
    <w:rsid w:val="0F85290C"/>
    <w:rsid w:val="1D5870EA"/>
    <w:rsid w:val="21E604A4"/>
    <w:rsid w:val="255B40EE"/>
    <w:rsid w:val="29BE4FEB"/>
    <w:rsid w:val="3C1B6580"/>
    <w:rsid w:val="3D8C30D5"/>
    <w:rsid w:val="3D900F5D"/>
    <w:rsid w:val="3D9D05BF"/>
    <w:rsid w:val="40F05A30"/>
    <w:rsid w:val="42025D60"/>
    <w:rsid w:val="4AAC57ED"/>
    <w:rsid w:val="4C7415B1"/>
    <w:rsid w:val="4C887CC1"/>
    <w:rsid w:val="4DEE3133"/>
    <w:rsid w:val="4F1C2072"/>
    <w:rsid w:val="51694A0A"/>
    <w:rsid w:val="5501500E"/>
    <w:rsid w:val="551E469E"/>
    <w:rsid w:val="565822BD"/>
    <w:rsid w:val="579F055C"/>
    <w:rsid w:val="5A065995"/>
    <w:rsid w:val="5D205760"/>
    <w:rsid w:val="6D662F47"/>
    <w:rsid w:val="6E567508"/>
    <w:rsid w:val="72C1622F"/>
    <w:rsid w:val="75866E01"/>
    <w:rsid w:val="764A34FB"/>
    <w:rsid w:val="76C1545A"/>
    <w:rsid w:val="7701543F"/>
    <w:rsid w:val="774A7C66"/>
    <w:rsid w:val="7C6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2"/>
    <w:basedOn w:val="1"/>
    <w:qFormat/>
    <w:uiPriority w:val="0"/>
    <w:pPr>
      <w:spacing w:line="360" w:lineRule="auto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2167</Words>
  <Characters>2243</Characters>
  <Lines>11</Lines>
  <Paragraphs>3</Paragraphs>
  <TotalTime>2</TotalTime>
  <ScaleCrop>false</ScaleCrop>
  <LinksUpToDate>false</LinksUpToDate>
  <CharactersWithSpaces>2348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2022-12-24T07:54:37Z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