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sz w:val="44"/>
          <w:szCs w:val="44"/>
          <w:lang w:val="en-US" w:eastAsia="zh-CN"/>
        </w:rPr>
        <w:t>工作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手机</w:t>
      </w:r>
      <w:r>
        <w:rPr>
          <w:rFonts w:hint="eastAsia" w:ascii="宋体" w:hAnsi="宋体" w:cs="宋体"/>
          <w:sz w:val="44"/>
          <w:szCs w:val="44"/>
          <w:lang w:val="en-US" w:eastAsia="zh-CN"/>
        </w:rPr>
        <w:t>赠送方案</w:t>
      </w:r>
    </w:p>
    <w:bookmarkEnd w:id="0"/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一、产品政策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 手机套餐+50元/月购机款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在原套餐月租不变的基础上，额外每月赠送20条短信。每月增加50元手机款，在网使用3年，签署个人协议。即可获得以下手机：</w:t>
      </w:r>
    </w:p>
    <w:tbl>
      <w:tblPr>
        <w:tblStyle w:val="2"/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7"/>
        <w:gridCol w:w="2378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手机型号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荣耀X50（12+256）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OPPOA1活力版（12+256）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VIVO Y78m（12+256）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手机价值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需补交差价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</w:tbl>
    <w:p>
      <w:r>
        <w:rPr>
          <w:rFonts w:hint="eastAsia"/>
          <w:lang w:val="en-US" w:eastAsia="zh-CN"/>
        </w:rPr>
        <w:t xml:space="preserve">                        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（二）手机套餐+70元/月购机款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在原套餐月租不变的基础上，额外每月赠送50条短信，50分钟通话。每月增加70元手机款，在网使用3年，签署个人协议。即可获得以下手机：</w:t>
      </w:r>
    </w:p>
    <w:tbl>
      <w:tblPr>
        <w:tblStyle w:val="2"/>
        <w:tblpPr w:leftFromText="180" w:rightFromText="180" w:vertAnchor="text" w:horzAnchor="page" w:tblpX="2092" w:tblpY="369"/>
        <w:tblOverlap w:val="never"/>
        <w:tblW w:w="80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94"/>
        <w:gridCol w:w="2020"/>
        <w:gridCol w:w="2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手机型号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荣耀X50（12+256）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VIVOs17E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(12+256)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荣耀90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（16+512）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手机价值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需补交差价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</w:tr>
    </w:tbl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（三）手机套餐+100元/月购机款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在原套餐月租不变的基础上，额外每月赠送100条短信，100分钟通话。每月增加100元手机款，在网使用3年，签署个人协议。即可获得以下手机：</w:t>
      </w:r>
    </w:p>
    <w:tbl>
      <w:tblPr>
        <w:tblStyle w:val="2"/>
        <w:tblW w:w="88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759"/>
        <w:gridCol w:w="1289"/>
        <w:gridCol w:w="1622"/>
        <w:gridCol w:w="1365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手机型号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荣耀90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（16+512）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VIVOx90S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(8+256)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OPPO  RENO10pro+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(16+512)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华为MATE60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(12+256)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华为MATE60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(12+512)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手机价值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需补交差价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</w:t>
            </w:r>
          </w:p>
        </w:tc>
      </w:tr>
    </w:tbl>
    <w:tbl>
      <w:tblPr>
        <w:tblStyle w:val="2"/>
        <w:tblpPr w:leftFromText="180" w:rightFromText="180" w:vertAnchor="text" w:horzAnchor="page" w:tblpX="1709" w:tblpY="1201"/>
        <w:tblOverlap w:val="never"/>
        <w:tblW w:w="9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94"/>
        <w:gridCol w:w="1076"/>
        <w:gridCol w:w="777"/>
        <w:gridCol w:w="1106"/>
        <w:gridCol w:w="1325"/>
        <w:gridCol w:w="867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4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终端型号及价格</w:t>
            </w:r>
          </w:p>
        </w:tc>
        <w:tc>
          <w:tcPr>
            <w:tcW w:w="5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终端参数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屏幕尺寸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处理器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前摄像头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后摄像头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荣耀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荣耀90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16+512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6.7曲屏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骁龙7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20000+1200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X50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12+256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6.78曲屏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第一代骁龙6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1.08亿+200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VIVO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X90S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8+256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6.78曲屏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天玑9200+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5000+1200+1200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S17E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12+256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6.78曲屏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天玑7200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6400+200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Y78m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12+256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6.64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天玑7020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5000+200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OPPO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RENO10Pro+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16+512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6.74曲屏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第一代骁龙8+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5000+6400+800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A1活力版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12+256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6.56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天玑6020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5000+200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MATE60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12+256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5499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6.69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5000+1200+1200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12+512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5999</w:t>
            </w: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73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二、手机参数</w:t>
      </w:r>
    </w:p>
    <w:p>
      <w:pPr>
        <w:numPr>
          <w:ilvl w:val="0"/>
          <w:numId w:val="0"/>
        </w:numPr>
        <w:ind w:left="735"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143635" cy="1801495"/>
            <wp:effectExtent l="0" t="0" r="18415" b="825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125220" cy="1663700"/>
            <wp:effectExtent l="0" t="0" r="17780" b="1270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276350" cy="1532890"/>
            <wp:effectExtent l="0" t="0" r="0" b="1016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119505" cy="1527175"/>
            <wp:effectExtent l="0" t="0" r="4445" b="1587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031240" cy="1495425"/>
            <wp:effectExtent l="0" t="0" r="16510" b="952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017905" cy="1527175"/>
            <wp:effectExtent l="0" t="0" r="10795" b="1587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</w:p>
    <w:p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048385" cy="1623060"/>
            <wp:effectExtent l="0" t="0" r="18415" b="1524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372235" cy="1956435"/>
            <wp:effectExtent l="0" t="0" r="18415" b="5715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三、办理流程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需学校和聊城联通签署《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集团客户移网服务合同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》，并提供营业执照和法人身份证。办理工作手机时，个人需签署《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个人承诺函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》方可办理。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N2E4NWYyMTUzMzRmZmM4NDhkMjg0MjZhODM3NmYifQ=="/>
  </w:docVars>
  <w:rsids>
    <w:rsidRoot w:val="2CC54464"/>
    <w:rsid w:val="2CC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2023-11-10T02:39:00Z</dcterms:created>
  <dc:creator>张霞</dc:creator>
  <cp:lastModifiedBy>张霞</cp:lastModifiedBy>
  <dcterms:modified xsi:type="dcterms:W3CDTF">2023-11-10T02:39:52Z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A5BF53586ADC48AB9C7F433EFF6483FB_11</vt:lpwstr>
  </property>
</Properties>
</file>