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atLeast"/>
        <w:jc w:val="left"/>
        <w:textAlignment w:val="auto"/>
        <w:rPr>
          <w:rFonts w:hint="default" w:ascii="华文仿宋" w:hAnsi="华文仿宋" w:eastAsia="华文仿宋" w:cs="华文仿宋"/>
          <w:sz w:val="32"/>
          <w:szCs w:val="32"/>
          <w:lang w:val="en-US" w:eastAsia="zh-CN"/>
        </w:rPr>
      </w:pPr>
      <w:r>
        <w:rPr>
          <w:rFonts w:hint="eastAsia" w:ascii="黑体" w:hAnsi="黑体" w:eastAsia="黑体" w:cs="Times New Roman"/>
          <w:bCs/>
          <w:sz w:val="28"/>
          <w:szCs w:val="28"/>
          <w:lang w:val="en-US" w:eastAsia="zh-CN"/>
        </w:rPr>
        <w:t>附件1：职业技能等级认定各职业（工种）申报条件</w:t>
      </w:r>
      <w:bookmarkStart w:id="0" w:name="_GoBack"/>
      <w:bookmarkEnd w:id="0"/>
    </w:p>
    <w:tbl>
      <w:tblPr>
        <w:tblStyle w:val="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5"/>
        <w:gridCol w:w="780"/>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职业名称</w:t>
            </w:r>
          </w:p>
        </w:tc>
        <w:tc>
          <w:tcPr>
            <w:tcW w:w="7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等级</w:t>
            </w:r>
          </w:p>
        </w:tc>
        <w:tc>
          <w:tcPr>
            <w:tcW w:w="652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申报条件内容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7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取得本职业四级/中级工职业资格证书（技能等级证书）后，累计从事本职业工作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并具有高级技工学校、技师学院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具有大专及以上本专业或相关专业毕业证书，并取得本职业四级/中级工职业资格证书（技能等级证书）后，累计从事本职业工作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取得本职业五级/初级工职业资格证书(技能等级证书)后，累计从事本职业工作4年(含)以上。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累计从事本职业工作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专业：数控机床装配与维修、机械设备装配与自动控制、制冷设备运用与维修、机电设备安装与维修、机电一体化技术、电气自动化设备安装与维修、电梯工程技术、城市轨道交通车辆运用与检修、煤矿电气设备维修、工业机器人应用与维护、工业网络技术、机电技术应用、电气运行与控制、电气技术应用、纺织机电技术、铁道供电技术、农业电气化技术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架子工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取得本职业或相关职业四级/中级工职业资格证书（技能等级证书)后，累计从事本职业或相关职业工作5年（含)以上。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具有大专及以上本专业或相关专业毕业证书，并取得本职业或相关职业四级/中级工职业资格证书（技能等级证书)后，累计</w:t>
            </w:r>
            <w:r>
              <w:rPr>
                <w:rFonts w:hint="eastAsia" w:ascii="仿宋_GB2312" w:hAnsi="仿宋_GB2312" w:eastAsia="仿宋_GB2312" w:cs="仿宋_GB2312"/>
                <w:i w:val="0"/>
                <w:iCs w:val="0"/>
                <w:color w:val="000000"/>
                <w:kern w:val="0"/>
                <w:sz w:val="21"/>
                <w:szCs w:val="21"/>
                <w:u w:val="none"/>
                <w:lang w:val="en-US" w:eastAsia="zh-CN" w:bidi="ar"/>
              </w:rPr>
              <w:t>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w:t>
            </w:r>
            <w:r>
              <w:rPr>
                <w:rFonts w:hint="eastAsia" w:ascii="仿宋_GB2312" w:hAnsi="仿宋_GB2312" w:eastAsia="仿宋_GB2312" w:cs="仿宋_GB2312"/>
                <w:i w:val="0"/>
                <w:iCs w:val="0"/>
                <w:color w:val="auto"/>
                <w:kern w:val="0"/>
                <w:sz w:val="21"/>
                <w:szCs w:val="21"/>
                <w:u w:val="none"/>
                <w:lang w:val="en-US" w:eastAsia="zh-CN" w:bidi="ar"/>
              </w:rPr>
              <w:t>相关职业五</w:t>
            </w:r>
            <w:r>
              <w:rPr>
                <w:rFonts w:hint="eastAsia" w:ascii="仿宋_GB2312" w:hAnsi="仿宋_GB2312" w:eastAsia="仿宋_GB2312" w:cs="仿宋_GB2312"/>
                <w:i w:val="0"/>
                <w:iCs w:val="0"/>
                <w:color w:val="000000"/>
                <w:kern w:val="0"/>
                <w:sz w:val="21"/>
                <w:szCs w:val="21"/>
                <w:u w:val="none"/>
                <w:lang w:val="en-US" w:eastAsia="zh-CN" w:bidi="ar"/>
              </w:rPr>
              <w:t>级/初级工职业资格证书（技能等级证书)后，累计从事本职业或相关职业工作4年(含)以上。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累计从事本职业或相关职业工作6年(含）以上。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8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4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2"/>
                <w:szCs w:val="22"/>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工作1年（含)以上。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①相关职业:混凝土工、起重工，下同。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②相关专业：机电设备安装与维修、公路施工与养护、桥梁施工与养护、港口与航道施工、铁路施工与养护、水利水电工程施工、建筑施工、建筑装饰、市政工程施工，下同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育婴员</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①相关职业：婴幼儿发展引导员、幼儿教育教师、儿科医师、儿科护士、孤残儿童护理员、母婴保健技术服务人员、保健调理师、健康管理师、保育员、家政服务员，下同。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②本专业：学前教育、早期教育,下同。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相关专业：中职：护理、中医护理、家政服务与管理、营养与保健；高职高专：护理、预防医学、公共卫生管理、人口与家庭发展服务、临床医学、中医学、食品营养与卫生、健康管理、医学营养、心理咨询、营养配餐、特殊教育、心理健康教育、幼儿发展与健康管理、中医康复技术;普通高校:护理学、基础医学、预防医学、中医学、妇幼保健医学、针灸推拿、教育学、小学教育，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汽车维修工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w:t>
            </w:r>
            <w:r>
              <w:rPr>
                <w:rFonts w:hint="eastAsia" w:ascii="微软雅黑" w:hAnsi="微软雅黑" w:eastAsia="微软雅黑" w:cs="微软雅黑"/>
                <w:i w:val="0"/>
                <w:iCs w:val="0"/>
                <w:color w:val="000000"/>
                <w:kern w:val="0"/>
                <w:sz w:val="21"/>
                <w:szCs w:val="21"/>
                <w:u w:val="none"/>
                <w:vertAlign w:val="superscript"/>
                <w:lang w:val="en-US" w:eastAsia="zh-CN" w:bidi="ar"/>
              </w:rPr>
              <w:t>⑥</w:t>
            </w:r>
            <w:r>
              <w:rPr>
                <w:rFonts w:hint="eastAsia" w:ascii="仿宋_GB2312" w:hAnsi="仿宋_GB2312" w:eastAsia="仿宋_GB2312" w:cs="仿宋_GB2312"/>
                <w:i w:val="0"/>
                <w:iCs w:val="0"/>
                <w:color w:val="000000"/>
                <w:kern w:val="0"/>
                <w:sz w:val="21"/>
                <w:szCs w:val="21"/>
                <w:u w:val="none"/>
                <w:lang w:val="en-US" w:eastAsia="zh-CN" w:bidi="ar"/>
              </w:rPr>
              <w:t>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具有本科及以上本专业或相关专业毕业证书，累计从事本职业或相关职业工作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w:t>
            </w:r>
            <w:r>
              <w:rPr>
                <w:rFonts w:hint="eastAsia" w:ascii="仿宋_GB2312" w:hAnsi="仿宋_GB2312" w:eastAsia="仿宋_GB2312" w:cs="仿宋_GB2312"/>
                <w:i w:val="0"/>
                <w:iCs w:val="0"/>
                <w:color w:val="000000"/>
                <w:kern w:val="0"/>
                <w:sz w:val="22"/>
                <w:szCs w:val="22"/>
                <w:u w:val="none"/>
                <w:vertAlign w:val="superscript"/>
                <w:lang w:val="en-US" w:eastAsia="zh-CN" w:bidi="ar"/>
              </w:rPr>
              <w:t>④</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2"/>
                <w:szCs w:val="22"/>
                <w:u w:val="none"/>
                <w:vertAlign w:val="superscript"/>
                <w:lang w:val="en-US" w:eastAsia="zh-CN" w:bidi="ar"/>
              </w:rPr>
              <w:t>⑤</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微软雅黑" w:hAnsi="微软雅黑" w:eastAsia="微软雅黑" w:cs="微软雅黑"/>
                <w:i w:val="0"/>
                <w:iCs w:val="0"/>
                <w:color w:val="000000"/>
                <w:kern w:val="0"/>
                <w:sz w:val="21"/>
                <w:szCs w:val="21"/>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①机动车检测工、汽车装调工、农机修理工、工程机械维修工。</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②汽车维修、 汽车电器维修、汽车钣金与涂装、汽车装饰与美容、汽车营销。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③汽车检测、汽车驾驶、汽车制造与装配、工程机械运用与维修、农业机械使用与维护。</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④汽车运用与维修、汽车车身修复、汽车美容与装潢、汽车整车与配件营销。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⑤工程机械运用与维修、 机电技术应用、机电设备安装与维修、汽车制造与检修、汽车电于技术应用、电子与信息技术。</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⑥机动车检测工、 汽车装调工、农机修理工、工程机械维修工、机动车驾驶教练员，下同。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auto"/>
                <w:sz w:val="21"/>
                <w:szCs w:val="21"/>
                <w:u w:val="none"/>
                <w:lang w:val="en-US"/>
              </w:rPr>
              <w:t>装饰装修工</w:t>
            </w:r>
            <w:r>
              <w:rPr>
                <w:rFonts w:hint="eastAsia" w:ascii="仿宋_GB2312" w:hAnsi="仿宋_GB2312" w:eastAsia="仿宋_GB2312" w:cs="仿宋_GB2312"/>
                <w:i w:val="0"/>
                <w:iCs w:val="0"/>
                <w:color w:val="auto"/>
                <w:sz w:val="21"/>
                <w:szCs w:val="21"/>
                <w:u w:val="none"/>
                <w:lang w:val="en-US" w:eastAsia="zh-CN"/>
              </w:rPr>
              <w:t>（镶贴工）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取得本职业中级职业资格证书后，连续从事本职业工作4年以上，经本职业高级正规培训达规定标准学时数，并取得毕(结〉业证书。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取得本职业中级职业资格证书后，连续从事本专业工作7年以上。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取得高级技工学校或经劳动保障行政部门审核认定的、以高级技能为培养目标的高等以上职业学校本职业毕业证书。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取得本职业中级职业资格证书的大专本专业或相关专业毕业生，并连续从事装饰装修工作2年以上。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取得本职业初级职业资格证书后，连续从事装饰镶贴工工作3年以上，经本职业中级正规培训达规定标准学时数，并取得毕(结)业证书。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取得本职业初级职业资格证书后，连续从事本职业工作5年以上。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连续从事本职业工作6年以上。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取得经劳动保障行政部门审核认定的、以中级技能为培养目标的中等以上职业技术学校本职业毕业证书。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经本职业初级正规培训达规定标准学时数，并取得毕（结）业证书。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6"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车工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1"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4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b w:val="0"/>
                <w:bCs w:val="0"/>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9"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①相关专业：机械类专业，下同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网络与信息安全管理员</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w:t>
            </w:r>
            <w:r>
              <w:rPr>
                <w:rFonts w:hint="eastAsia" w:ascii="仿宋_GB2312" w:hAnsi="仿宋_GB2312" w:eastAsia="仿宋_GB2312" w:cs="仿宋_GB2312"/>
                <w:i w:val="0"/>
                <w:iCs w:val="0"/>
                <w:color w:val="auto"/>
                <w:kern w:val="0"/>
                <w:sz w:val="21"/>
                <w:szCs w:val="21"/>
                <w:u w:val="none"/>
                <w:lang w:val="en-US" w:eastAsia="zh-CN" w:bidi="ar"/>
              </w:rPr>
              <w:t xml:space="preserve"> 4年（</w:t>
            </w:r>
            <w:r>
              <w:rPr>
                <w:rFonts w:hint="eastAsia" w:ascii="仿宋_GB2312" w:hAnsi="仿宋_GB2312" w:eastAsia="仿宋_GB2312" w:cs="仿宋_GB2312"/>
                <w:i w:val="0"/>
                <w:iCs w:val="0"/>
                <w:color w:val="000000"/>
                <w:kern w:val="0"/>
                <w:sz w:val="21"/>
                <w:szCs w:val="21"/>
                <w:u w:val="none"/>
                <w:lang w:val="en-US" w:eastAsia="zh-CN" w:bidi="ar"/>
              </w:rPr>
              <w:t>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取得本职业或相关职业</w:t>
            </w:r>
            <w:r>
              <w:rPr>
                <w:rFonts w:hint="default" w:ascii="Calibri" w:hAnsi="Calibri" w:eastAsia="仿宋_GB2312" w:cs="Calibri"/>
                <w:i w:val="0"/>
                <w:iCs w:val="0"/>
                <w:color w:val="auto"/>
                <w:kern w:val="0"/>
                <w:sz w:val="21"/>
                <w:szCs w:val="21"/>
                <w:u w:val="none"/>
                <w:vertAlign w:val="superscript"/>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五级/初级工职业资格证书（技能等级证书）后，累计从事本职业或相关职业工作3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累计从事本职业或相关职业工作5年（含）以上。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default" w:ascii="Calibri" w:hAnsi="Calibri" w:eastAsia="仿宋_GB2312" w:cs="Calibri"/>
                <w:i w:val="0"/>
                <w:iCs w:val="0"/>
                <w:color w:val="000000"/>
                <w:kern w:val="0"/>
                <w:sz w:val="21"/>
                <w:szCs w:val="21"/>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①相关职业：信息安全测试员、信息通信网络运行管理员、信息通信信息化系统管理员等。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相关专业:网络安全管理员与信息安全管理员的相关专业包括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互联网信息审核员的相关专业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治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3" w:hRule="atLeast"/>
          <w:jc w:val="center"/>
        </w:trPr>
        <w:tc>
          <w:tcPr>
            <w:tcW w:w="119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砌筑工</w:t>
            </w: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取得本职业中级职业资格证书后，连续从事本职业工作4年以上，经本职业高级正规培训达规定标准学时数，并取得毕（结）业证书。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51"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取得本职业中级职业资格证书后，连续从事本职业工作7年以上。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6"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取得高级技工学校或经劳动保障行政部门审核认定的、以高级技能为培养目标的高等职业学校本职业(专业）毕业证书。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取得本职业初级职业资格证书后，连续从事本职业工作3年以上，经本职业中级正规培训达到规定标准学时数，并取得毕(结)业证书。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7" w:hRule="atLeast"/>
          <w:jc w:val="center"/>
        </w:trPr>
        <w:tc>
          <w:tcPr>
            <w:tcW w:w="1195"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sz w:val="21"/>
                <w:szCs w:val="21"/>
                <w:u w:val="none"/>
              </w:rPr>
              <w:t>取得本职业初级职业资格证书后，连续从事本职业工作5年以上。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连续从事本职业工作6年以上。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43"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取得经劳动保障行政部门审核认定的、以中级技能为培养目标的中等以上职业学校本职业（专业）毕业证书。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6"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经本职业初级正规培训达规定标准学时数，并取得毕（结)业证书。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1"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1" w:hRule="atLeast"/>
          <w:jc w:val="center"/>
        </w:trPr>
        <w:tc>
          <w:tcPr>
            <w:tcW w:w="1195"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连续从事本职业工作2年以上。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电子商务师</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9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w:t>
            </w:r>
            <w:r>
              <w:rPr>
                <w:rFonts w:hint="default" w:ascii="Calibri" w:hAnsi="Calibri" w:eastAsia="仿宋_GB2312" w:cs="Calibri"/>
                <w:i w:val="0"/>
                <w:iCs w:val="0"/>
                <w:color w:val="000000"/>
                <w:kern w:val="0"/>
                <w:sz w:val="21"/>
                <w:szCs w:val="21"/>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3"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取得本科院校本专业或相关专业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④</w:t>
            </w:r>
            <w:r>
              <w:rPr>
                <w:rFonts w:hint="eastAsia" w:ascii="仿宋_GB2312" w:hAnsi="仿宋_GB2312" w:eastAsia="仿宋_GB2312" w:cs="仿宋_GB2312"/>
                <w:i w:val="0"/>
                <w:iCs w:val="0"/>
                <w:color w:val="000000"/>
                <w:kern w:val="0"/>
                <w:sz w:val="21"/>
                <w:szCs w:val="21"/>
                <w:highlight w:val="none"/>
                <w:u w:val="none"/>
                <w:lang w:val="en-US" w:eastAsia="zh-CN" w:bidi="ar"/>
              </w:rPr>
              <w:t>毕</w:t>
            </w:r>
            <w:r>
              <w:rPr>
                <w:rFonts w:hint="eastAsia" w:ascii="仿宋_GB2312" w:hAnsi="仿宋_GB2312" w:eastAsia="仿宋_GB2312" w:cs="仿宋_GB2312"/>
                <w:i w:val="0"/>
                <w:iCs w:val="0"/>
                <w:color w:val="000000"/>
                <w:kern w:val="0"/>
                <w:sz w:val="21"/>
                <w:szCs w:val="21"/>
                <w:u w:val="none"/>
                <w:lang w:val="en-US" w:eastAsia="zh-CN" w:bidi="ar"/>
              </w:rPr>
              <w:t>业证书（含尚未取得毕业证书的在校应届毕业生)，在电子商务工作岗位实习半年。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5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default" w:ascii="Calibri" w:hAnsi="Calibri" w:eastAsia="仿宋_GB2312" w:cs="Calibri"/>
                <w:i w:val="0"/>
                <w:iCs w:val="0"/>
                <w:color w:val="000000"/>
                <w:kern w:val="0"/>
                <w:sz w:val="20"/>
                <w:szCs w:val="20"/>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w:t>
            </w:r>
            <w:r>
              <w:rPr>
                <w:rFonts w:hint="default" w:ascii="Calibri" w:hAnsi="Calibri" w:eastAsia="仿宋_GB2312" w:cs="Calibri"/>
                <w:i w:val="0"/>
                <w:iCs w:val="0"/>
                <w:color w:val="000000"/>
                <w:kern w:val="0"/>
                <w:sz w:val="20"/>
                <w:szCs w:val="20"/>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①技工学校本专业或相关专业: 电子商务、跨境电子商务、市场营销、网络营销、连锁经营与管理、国际贸易、工商企业管理等。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中等及以上职业学校本专业或相关专业：电子商务、跨境电子商务、移动商务、网络营销、直播电商服务、连锁经营与管理、市场营销、客户信息服务、物流服务与管理、旅游服务与管理、酒店服务与管理、计算机应用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高等职业学校本专业或相关专业:电子商务、跨境电子商务、移动商务、网络营销与直播电商、农村电子商务、商务数据分析与应用、国际商务、市场营销、汽车营销与服务、连锁经营与管理、旅游管理、酒店管理、电子商务技术、房地产经营与管理、大数据技术与应用、计算机应用技术、现代教育技术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④本科院校本专业或相关专业: 电子商务、跨境电子商务、全媒体电商运营、电子商务及法律、工商管理、国际商务、市场营销、网络与新媒体、新媒体技术、国际经济与贸易、工商管理、旅游管理、酒店管理、物流管理、供应链管理、大数据技术与应用、计算机科学与技术、电子科学与技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6"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钳工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6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并具有高级技工学校、技师学院本职业或相关职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具有大专及以上本专业或相关专业毕业证书，并取得本职业四级/中级工职业资格证书（技能等级证书）后，累计从事本职业工作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累计从事本职业或相关专业工作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2"/>
                <w:szCs w:val="22"/>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本职业或相关专业学徒期满。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①相关职业:模具工、机床装配维修工、飞机装配工、工程机械维修工等，下同。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②本专业或相关专业:机电一体化技术、机械设备装配与维修、数控机床装配与维修、工程机械维修、新能源汽车制造与装配、船舶建造与维修、飞机制造与装配等，下同。</w:t>
            </w:r>
          </w:p>
        </w:tc>
      </w:tr>
    </w:tbl>
    <w:p>
      <w:pPr>
        <w:jc w:val="left"/>
        <w:rPr>
          <w:rFonts w:hint="eastAsia" w:ascii="黑体" w:hAnsi="黑体" w:eastAsia="黑体" w:cs="Times New Roman"/>
          <w:bCs/>
          <w:sz w:val="28"/>
          <w:szCs w:val="28"/>
        </w:rPr>
      </w:pPr>
    </w:p>
    <w:p>
      <w:pPr>
        <w:rPr>
          <w:rFonts w:hint="eastAsia" w:ascii="黑体" w:hAnsi="黑体" w:eastAsia="黑体" w:cs="Times New Roman"/>
          <w:bCs/>
          <w:sz w:val="28"/>
          <w:szCs w:val="28"/>
        </w:rPr>
      </w:pPr>
      <w:r>
        <w:rPr>
          <w:rFonts w:hint="eastAsia" w:ascii="黑体" w:hAnsi="黑体" w:eastAsia="黑体" w:cs="Times New Roman"/>
          <w:bCs/>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jA0ODA5MmU2YWU2MmJmMDk5YmE3M2U2MjMzN2MifQ=="/>
  </w:docVars>
  <w:rsids>
    <w:rsidRoot w:val="11946380"/>
    <w:rsid w:val="00CF3B3E"/>
    <w:rsid w:val="1194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7002</Words>
  <Characters>7005</Characters>
  <Lines>0</Lines>
  <Paragraphs>0</Paragraphs>
  <TotalTime>1</TotalTime>
  <ScaleCrop>false</ScaleCrop>
  <LinksUpToDate>false</LinksUpToDate>
  <CharactersWithSpaces>7072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2023-02-13T02:24:00Z</dcterms:created>
  <dc:creator>Administrator</dc:creator>
  <cp:lastModifiedBy>Administrator</cp:lastModifiedBy>
  <dcterms:modified xsi:type="dcterms:W3CDTF">2023-02-13T02:26:03Z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F8C6A2DB5E4D46A5814349B02931D5B5</vt:lpwstr>
  </property>
</Properties>
</file>