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DE" w:rsidRPr="00FC75DE" w:rsidRDefault="00FC75DE" w:rsidP="00FC75DE">
      <w:pPr>
        <w:widowControl/>
        <w:spacing w:before="510" w:after="510" w:line="510" w:lineRule="atLeast"/>
        <w:jc w:val="center"/>
        <w:rPr>
          <w:rFonts w:ascii="Arial" w:eastAsia="宋体" w:hAnsi="Arial" w:cs="Arial"/>
          <w:color w:val="404040"/>
          <w:kern w:val="0"/>
          <w:sz w:val="44"/>
          <w:szCs w:val="44"/>
        </w:rPr>
      </w:pPr>
      <w:r w:rsidRPr="00FC75DE">
        <w:rPr>
          <w:rFonts w:ascii="Arial" w:eastAsia="宋体" w:hAnsi="Arial" w:cs="Arial"/>
          <w:color w:val="404040"/>
          <w:kern w:val="0"/>
          <w:sz w:val="44"/>
          <w:szCs w:val="44"/>
        </w:rPr>
        <w:t>中国共产党统一战线工作条例</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Arial" w:eastAsia="宋体" w:hAnsi="Arial" w:cs="Arial"/>
          <w:color w:val="404040"/>
          <w:kern w:val="0"/>
          <w:sz w:val="27"/>
          <w:szCs w:val="27"/>
        </w:rPr>
        <w:t xml:space="preserve">　　</w:t>
      </w:r>
      <w:bookmarkStart w:id="0" w:name="_GoBack"/>
      <w:r w:rsidRPr="00FC75DE">
        <w:rPr>
          <w:rFonts w:ascii="宋体" w:eastAsia="宋体" w:hAnsi="宋体" w:cs="Arial"/>
          <w:color w:val="404040"/>
          <w:kern w:val="0"/>
          <w:sz w:val="30"/>
          <w:szCs w:val="30"/>
        </w:rPr>
        <w:t>（2015年4月30日中共中央政治局会议审议批准 2015年5月18日中共中央发布 2020年11月30日中共中央政治局会议修订 2020年12月21日中共中央发布）</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第一章 总 则</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第一条 为了加强党对统一战线工作的集中统一领导，提高统一战线工作的科学化规范化制度化水平，巩固和发展爱国统一战线，根据《中国共产党章程》，制定本条例。</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第二条 本条例所称统一战线，是指中国共产党领导的、以工农联盟为基础的，包括全体社会主义劳动者、社会主义事业的建设者、拥护社会主义的爱国者、拥护祖国统一和致力于中华民族伟大复兴的爱国者的联盟。</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第四条 统一战线工作的原则是：</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（一）坚持中国共产党的领导；</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（二）坚持高举爱国主义、社会主义旗帜；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（三）坚持围绕中心、服务大局；</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（四）坚持大团结大联合；</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（五）坚持正确处理一致性和多样性关系；</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（六）坚持尊重、维护和照顾同盟者利益；</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（七）坚持广交、深交党外朋友；</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（八）坚持大统战工作格局。</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第五条 统一战线工作范围是：</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（一）民主党派成员；</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（二）无党派人士；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（三）党外知识分子；</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（四）少数民族人士；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（五）宗教界人士；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（六）非公有制经济人士；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（七）新的社会阶层人士；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（八）出国和归国留学人员；</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（九）香港同胞、澳门同胞；</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（十）台湾同胞及其在大陆的亲属；</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（十一）华侨、归侨及侨眷；</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（十二）其他需要联系和团结的人员。</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统一战线工作对象为党外人士，重点是其中的代表人士。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第二章 组织领导和职责</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第六条 加强党对统一战线工作的集中统一领导，确保党在统一战线工作中总揽全局、协调各方，保证统一战线工作始终沿着正确政治方向前进。</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构建党委统一领导、统战部门牵头协调、有关方面各负其责的大统战工作格局。</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第七条 党中央成立统一战线工作领导小组。中央统一战线工作领导小组在中央政治局及其常委会领导下开展工作，对学习贯彻落实党中央关于统一战线工作的重大理论方针政策和涉及</w:t>
      </w:r>
      <w:r w:rsidRPr="00FC75DE">
        <w:rPr>
          <w:rFonts w:ascii="宋体" w:eastAsia="宋体" w:hAnsi="宋体" w:cs="Arial"/>
          <w:color w:val="404040"/>
          <w:kern w:val="0"/>
          <w:sz w:val="30"/>
          <w:szCs w:val="30"/>
        </w:rPr>
        <w:lastRenderedPageBreak/>
        <w:t>统一战线工作的法律法规进行研究部署、协调指导和督促检查，研究统一战线重大问题，向党中央提出建议。</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中央统一战线工作领导小组办公室设在中央统战部。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第八条 地方党委对本地区统一战线工作负主体责任，主要职责是：</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（一）贯彻落实党中央以及上级党委关于统一战线工作的决策部署和工作要求，指导和督促检查下级党组织做好统一战线工作，重视加强基层统一战线工作；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（二）定期研究统一战线重大问题、部署重要工作，每年向党中央或者上一级党委报告统一战线工作情况；</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（三）按照权限制定统一战线工作相关党内法规、规范性文件和重要政策，推动制定统一战线工作相关地方性法规，并组织实施；</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（四）组织开展统一战线理论方针政策的学习、研究、宣传和教育，把统一战线理论方针政策纳入党委理论学习中心组学习内容和党校（行政学院）、干部学院、社会主义学院教学内容，</w:t>
      </w:r>
      <w:r w:rsidRPr="00FC75DE">
        <w:rPr>
          <w:rFonts w:ascii="宋体" w:eastAsia="宋体" w:hAnsi="宋体" w:cs="Arial"/>
          <w:color w:val="404040"/>
          <w:kern w:val="0"/>
          <w:sz w:val="30"/>
          <w:szCs w:val="30"/>
        </w:rPr>
        <w:lastRenderedPageBreak/>
        <w:t>把统一战线工作纳入宣传工作计划，把统一战线知识纳入国民教育内容；</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（五）落实党中央关于统一战线工作部门和统战干部队伍建设的要求，选优配强统战系统领导班子和主要负责人，加强统战干部、人才队伍建设；</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（六）领导同级人大、政府、政协、监察委员会、法院、检察院和有关人民团体、企事业单位等做好本部门本单位本领域统一战线工作；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（七）发现、培养、使用、管理党外代表人士，健全领导干部与党外代表人士联谊交友制度。</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其他部门、单位的党组（党委）参照前款规定履行相应统一战线工作职责。中央和国家机关工委以及各级党的机关工委依照授权，加强对党和国家机关统一战线工作的指导和监督检查。</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地方党委成立统一战线工作领导小组，组长一般由同级党委书记担任。</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（一）贯彻落实党对统一战线工作的理论方针政策和决策部署，拟订统一战线工作政策和规划，向同级党委请示报告统一战线工作并提出意见建议。</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（二）统筹协调指导统一战线工作，组织协调开展日常监督检查。</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（三）负责发现、联系和培养党外代表人士，在同级党委领导下做好党外代表人士的政治安排，协同有关部门做好安排党外代表人士担任政府和审判机关、检察机关等领导职务的工作。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（四）联系民主党派，牵头协调无党派人士工作，支持民主党派和无党派人士履行职责、发挥作用，支持、帮助民主党派和无党派人士加强自身建设。</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（五）开展党外知识分子统一战线工作。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（六）统筹协调民族工作，领导民族工作部门依法管理民族事务。</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（七）统一管理宗教工作，领导宗教工作部门依法管理宗教事务。</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（八）参与制定、推动落实鼓励支持引导非公有制经济发展的方针政策，统筹开展非公有制经济人士统一战线工作。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（九）统筹开展新的社会阶层人士统一战线工作。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（十）会同有关部门开展港澳统一战线工作，开展对台统一战线工作。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（十一）统一领导海外统一战线工作，统一管理侨务工作，统筹协调有关部门和社会团体涉侨工作。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（十二）协调推进统一战线领域法治建设。</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（十三）在统一战线工作中落实意识形态工作责任制，负责开展统一战线宣传工作。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（十五）完成同级党委和上级党委统战部交办的其他任务。</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w:t>
      </w:r>
      <w:r w:rsidRPr="00FC75DE">
        <w:rPr>
          <w:rFonts w:ascii="宋体" w:eastAsia="宋体" w:hAnsi="宋体" w:cs="Arial"/>
          <w:color w:val="404040"/>
          <w:kern w:val="0"/>
          <w:sz w:val="30"/>
          <w:szCs w:val="30"/>
        </w:rPr>
        <w:lastRenderedPageBreak/>
        <w:t>副部长。工商联党组书记由同级党委统战部副部长担任。高等学校党委统战部部长担任党委常委或者不设常委会的党委委员。</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第三章 民主党派和无党派人士工作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第十二条 中国共产党领导的多党合作和政治协商制度是中国特色社会主义新型政党制度，是我国的一项基本政治制度。中国共产党同各民主党派实行长期共存、互相监督、肝胆相照、荣辱与共的基本方针。</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民主党派是接受中国共产党领导、同中国共产党通力合作的亲密友党，是中国共产党的好参谋、好帮手、好同事，是中国特色社会主义参政党。</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无党派人士是指没有参加任何政党、有参政议政愿望和能力、对社会有积极贡献和一定影响的人士，其主体是知识分子。</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民主党派的基本职能是参政议政、民主监督、参加中国共产党领导的政治协商。无党派人士参照民主党派履行职能。</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第十三条 政党协商是中国共产党同民主党派的政治协商。无党派人士是政治协商的重要组成部分，参加政党协商。政党协商主要包括以下内容：中国共产党全国和地方各级代表大会、党</w:t>
      </w:r>
      <w:r w:rsidRPr="00FC75DE">
        <w:rPr>
          <w:rFonts w:ascii="宋体" w:eastAsia="宋体" w:hAnsi="宋体" w:cs="Arial"/>
          <w:color w:val="404040"/>
          <w:kern w:val="0"/>
          <w:sz w:val="30"/>
          <w:szCs w:val="30"/>
        </w:rPr>
        <w:lastRenderedPageBreak/>
        <w:t>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党中央以及地方党委应当按照规定程序开展政党协商。</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支持民主党派和无党派人士参与人大协商、政府协商、政协协商以及其他方面的协商。</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第十四条 支持民主党派和无党派人士参政的主要内容是：参加国家政权，参与重要方针政策、重要领导人选的协商，参与国家事务的管理，参与国家方针政策、法律法规的制定和执行。</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中共中央领导同志的国内考察调研以及重要外事活动，根据统一安排和工作需要，可以邀请民主党派中央负责人、无党派代表人士参加。</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第十五条 中国共产党和各民主党派实行互相监督。中国共产党处于领导和执政地位，自觉接受民主党派的监督。</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第十六条 各级党委应当支持民主党派加强思想政治建设、组织建设、履职能力建设、作风建设、制度建设，支持无党派人士加强自身建设。</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帮助民主党派解决机构、编制、经费、办公场所、干部交流和挂职锻炼等方面的问题。为无党派人士履行职责提供必要保障。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第四章 党外知识分子工作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国家机关和国有企事业单位党组（党委）负责本领域本单位党外知识分子工作，加强思想引导，支持发挥作用，组织党外知识分子参加统一战线工作和活动。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第十八条 坚持广泛团结、热情服务、积极引导、发挥作用的方针，做好出国和归国留学人员统一战线工作。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第十九条 各省（自治区、直辖市）、副省级城市和省会城市可以成立党外知识分子联谊会，做好党外知识分子思想政治引领工作。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统战部门应当加强对党外知识分子联谊会的领导。</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第五章 民族工作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第二十条 坚定不移走中国特色解决民族问题的正确道路，以铸牢中华民族共同体意识为主线，坚持各民族一律平等，全面</w:t>
      </w:r>
      <w:r w:rsidRPr="00FC75DE">
        <w:rPr>
          <w:rFonts w:ascii="宋体" w:eastAsia="宋体" w:hAnsi="宋体" w:cs="Arial"/>
          <w:color w:val="404040"/>
          <w:kern w:val="0"/>
          <w:sz w:val="30"/>
          <w:szCs w:val="30"/>
        </w:rPr>
        <w:lastRenderedPageBreak/>
        <w:t>贯彻党的民族政策，坚持和完善民族区域自治制度，深化民族团结进步教育，促进各民族交往交流交融，实现各民族共同团结奋斗、共同繁荣发展。</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防范和打击各种渗透颠覆破坏活动、暴力恐怖活动、民族分裂活动、宗教极端活动，维护国家统一、民族团结和社会稳定。</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第六章 宗教工作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第二十三条 坚持和发展中国特色社会主义宗教理论，坚持我国宗教中国化方向，坚持以“导”的态度对待宗教，保护合法、制止非法、遏制极端、抵御渗透、打击犯罪，构建积极健康的宗教关系。</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第二十四条 坚持党的宗教工作基本方针：全面贯彻党的宗教信仰自由政策，依法管理宗教事务，坚持独立自主自办原则，积极引导宗教与社会主义社会相适应。</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尊重和保护公民信仰宗教和不信仰宗教的自由。坚持政教分离。</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防范外国势力干预和支配我国宗教团体和宗教事务。防范和抵御境外利用宗教进行渗透。支持和鼓励宗教界在独立自主、平等友好、互相尊重的基础上开展对外交往。</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第二十五条 坚持政治上团结合作、信仰上互相尊重，支持宗教团体加强自身建设和人才培养，巩固和发展党同宗教界的爱国统一战线。</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共产党员应当团结信教群众，但不得信仰宗教。</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第七章 非公有制经济领域统一战线工作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第二十七条 坚持和完善社会主义基本经济制度，制定、宣传和贯彻党关于发展非公有制经济的方针政策。推动构建亲清政</w:t>
      </w:r>
      <w:r w:rsidRPr="00FC75DE">
        <w:rPr>
          <w:rFonts w:ascii="宋体" w:eastAsia="宋体" w:hAnsi="宋体" w:cs="Arial"/>
          <w:color w:val="404040"/>
          <w:kern w:val="0"/>
          <w:sz w:val="30"/>
          <w:szCs w:val="30"/>
        </w:rPr>
        <w:lastRenderedPageBreak/>
        <w:t>商关系，形成有利于非公有制经济发展的政策环境、法治环境、市场环境、社会环境。引导非公有制企业践行新发展理念。</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第二十八条 全面贯彻信任、团结、服务、引导、教育的方针，深入开展理想信念教育，引导非公有制经济人士爱国、敬业、创新、守法、诚信、贡献，做合格的中国特色社会主义事业建设者。</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建立健全政企沟通协商制度。了解反映非公有制经济人士诉求，帮助其依照法定程序维护合法权益。畅通非公有制经济人士有序政治参与渠道，引导规范政治参与行为。</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培育和发展中国特色商会组织，推动统一战线工作向商会组织有效覆盖。</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工商联参加政治协商、参政议政、民主监督的具体内容和形式参照本条例第三章有关规定执行。</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工商联对所属商会履行业务主管单位职责，对会员开展思想政治工作、教育培训，对所属商会主要负责人进行考察考核。工商联对其他以民营企业和民营经济人士为主体的行业协会商会加强联系、指导和服务。</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第三十条 统战部、工商联按照同级党委安排，参与民营企业党建工作。工商联党组应当支持和配合做好所属会员企业党组织组建工作。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工商联党组对所属商会党建工作履行全面从严治党主体责任。</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第八章 新的社会阶层人士统一战线工作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第三十一条 新的社会阶层人士主要包括：民营企业和外商投资企业管理技术人员、中介组织和社会组织从业人员、自由职业人员、新媒体从业人员等。</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第三十三条 与新的社会阶层人士联系密切的党政部门、群众团体、社会组织等，应当发挥职能作用，健全工作机制，密切协调配合，共同做好新的社会阶层人士统一战线工作。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新的社会阶层人士所在街道、社区、园区、企业等的党组织应当落实主体责任，把新的社会阶层人士统一战线工作纳入重要工作职责，研究解决突出问题。</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第九章 港澳台统一战线工作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第三十六条 支持民主党派和无党派人士，指导相关人民团体和社会团体，在港澳台统一战线工作中发挥作用。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第十章 海外统一战线工作和侨务工作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保护华侨正当权利和利益，关心华侨的生存和发展，推动和谐侨社建设，教育引导华侨遵守住在国法律，尊重当地文化习俗，</w:t>
      </w:r>
      <w:r w:rsidRPr="00FC75DE">
        <w:rPr>
          <w:rFonts w:ascii="宋体" w:eastAsia="宋体" w:hAnsi="宋体" w:cs="Arial"/>
          <w:color w:val="404040"/>
          <w:kern w:val="0"/>
          <w:sz w:val="30"/>
          <w:szCs w:val="30"/>
        </w:rPr>
        <w:lastRenderedPageBreak/>
        <w:t>更好融入主流社会，为住在国经济社会发展贡献智慧和力量，充分展现守法诚信、举止文明、关爱社会、团结和谐的大国侨民形象。</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保护归侨、侨眷合法权利和利益，适当照顾归侨、侨眷特点，积极发挥他们与海外联系广泛的优势作用。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第十一章 党外代表人士队伍建设</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第三十九条 党外代表人士是指与中国共产党团结合作、作出较大贡献、有一定社会影响的人士，其标准是政治坚定、业绩突出、群众认同。</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第四十一条 坚持政治培训为主，开展对党外代表人士的理论培训。发挥社会主义学院作为统一战线人才教育培养主阵地作用，重视发挥党校（行政学院）、干部学院的作用，合理利用高等学校等培训资源。</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加强党外代表人士的实践锻炼，将党外干部纳入党政领导干部交流总体安排。</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全国和省级人大常委会中应当有民主党派成员或者无党派人士担任专职副秘书长。</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统战部门会商有关部门，负责人大代表、人大常委会组成人员中的党外候选人的推荐提名工作。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第四十三条 省、市两级政府领导班子应当配备党外干部。县级政府领导班子从实际出发积极配备党外干部。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各级政府部门除有特殊要求外，均可以积极配备党外干部担任领导职务，重点在行政执法监督、与群众利益密切相关、紧密联系知识分子和专业技术性强的部门配备。</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符合条件的党外干部可以担任政府部门（单位）行政正职。各省（自治区、直辖市）在政府组成部门中应当配备2名左右党外正职。</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第四十四条 党外代表人士在各级政协中应当占有较大比例，换届时委员不少于60%，常委不少于65%；在各级政协领导班子中副主席不少于50%（不包括民族自治地方）。</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全国政协和省级政协应当有民主党派成员或者无党派人士担任专职副秘书长。</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政协各专门委员会主任、副主任以及委员中的党外代表人士应当占有适当比例。</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第四十五条 各级法院、检察院领导班子应当配备党外干部。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高等学校领导班子中一般应当配备党外干部，符合条件的党外干部可以担任行政正职。加大在群团组织、科研院所、国有企业领导班子中选配党外干部的力度。</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坚持参事室统战性、咨询性和文史研究馆统战性、荣誉性的性质，党外参事、党外馆员不少于70%。参事室、文史研究馆领导班子中应当配备党外代表人士。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监察委员会、法院、检察院和政府有关部门应当聘请党外代表人士担任特约人员。</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举荐党外代表人士在有关社会团体任职。</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第四十六条 符合条件的省级民主党派主委、工商联主席、无党派代表人士一般应当进入同级人大常委会、政府、政协领导班子。</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除特殊情况外，人大常委会、政协领导班子中的党外代表人士应当与担任同级职务的党内干部享受同等待遇。</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第四十七条 各级人大代表候选人和各级政协委员中应当有适当数量的民营经济人士、新的社会阶层人士。</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第四十八条 加强对党外代表人士的管理，重点了解掌握其政治表现、思想状况、履行职责、廉洁自律和个人重要事项变化情况，特别是在重大原则问题上的政治立场和态度。</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第四十九条 搞好党同党外代表人士的合作共事。坚持集体领导和个人分工负责相结合，保证党外干部对分管工作享有行政管理的指挥权、处理问题的决定权、人事任免的建议权。</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第五十条 各级党委应当把党外代表人士队伍建设纳入干部和人才队伍建设总体规划，在优秀年轻干部队伍中统筹考虑党外干部。</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建立健全组织部门、统战部门协作配合机制。在动议和讨论决定党外干部的任免、调动、交流前，应当征求统战部门的意见。</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第十二章 统战部门自身建设</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第五十二条 加强党的思想建设，用习近平新时代中国特色社会主义思想特别是习近平总书记关于加强和改进统一战线工作的重要思想武装头脑、指导实践、推动工作。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第五十三条 加强党的组织建设，贯彻新时代党的组织路线，坚持民主集中制，树立和坚持正确选人用人导向，加强干部培养、交流和锻炼，打造政治坚定、业务精通、作风过硬的统战干部队伍。</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第五十四条 加强党的作风建设，坚决纠正“四风”，践行党的群众路线，教育、引导统战干部担当作为，加强同党外人士</w:t>
      </w:r>
      <w:r w:rsidRPr="00FC75DE">
        <w:rPr>
          <w:rFonts w:ascii="宋体" w:eastAsia="宋体" w:hAnsi="宋体" w:cs="Arial"/>
          <w:color w:val="404040"/>
          <w:kern w:val="0"/>
          <w:sz w:val="30"/>
          <w:szCs w:val="30"/>
        </w:rPr>
        <w:lastRenderedPageBreak/>
        <w:t>的团结联系，对党外人士待之以诚、动之以情、晓之以理、助之以实，做到诚恳谦和、平等待人、廉洁奉公。</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第五十五条 加强党的纪律建设，做好纪检监察工作，监督约束统战干部严守政治纪律和政治规矩，始终做到知敬畏、存戒惧、守底线。</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第十三章 保障和监督</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第五十六条 各级党委和政府应当制定完善支持统一战线工作的政策，做好保障工作。</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第五十七条 对统一战线工作先进集体和先进个人，按照有关规定给予表彰奖励。</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第五十八条 各级党委（党组）应当落实全面从严治党主体责任，加强对本条例执行情况的监督检查，将本条例执行情况纳入领导班子、领导干部目标管理和考核体系，纳入政治巡视巡察、监督执纪问责范围。</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第五十九条 违反本条例有关规定的，根据情节轻重以及危害程度，对相关党组织、党的领导干部进行问责。</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lastRenderedPageBreak/>
        <w:t xml:space="preserve">　　第十四章 附 则</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第六十条 本条例由中央统战部负责解释。</w:t>
      </w:r>
    </w:p>
    <w:p w:rsidR="00FC75DE" w:rsidRPr="00FC75DE" w:rsidRDefault="00FC75DE" w:rsidP="00FC75DE">
      <w:pPr>
        <w:widowControl/>
        <w:spacing w:before="510" w:after="510" w:line="510" w:lineRule="atLeast"/>
        <w:rPr>
          <w:rFonts w:ascii="宋体" w:eastAsia="宋体" w:hAnsi="宋体" w:cs="Arial"/>
          <w:color w:val="404040"/>
          <w:kern w:val="0"/>
          <w:sz w:val="30"/>
          <w:szCs w:val="30"/>
        </w:rPr>
      </w:pPr>
      <w:r w:rsidRPr="00FC75DE">
        <w:rPr>
          <w:rFonts w:ascii="宋体" w:eastAsia="宋体" w:hAnsi="宋体" w:cs="Arial"/>
          <w:color w:val="404040"/>
          <w:kern w:val="0"/>
          <w:sz w:val="30"/>
          <w:szCs w:val="30"/>
        </w:rPr>
        <w:t xml:space="preserve">　　第六十一条 本条例自发布之日起施行。</w:t>
      </w:r>
    </w:p>
    <w:bookmarkEnd w:id="0"/>
    <w:p w:rsidR="004916A6" w:rsidRDefault="004916A6"/>
    <w:sectPr w:rsidR="00491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C8"/>
    <w:rsid w:val="004916A6"/>
    <w:rsid w:val="00D51EC8"/>
    <w:rsid w:val="00FC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637D7-1F3D-4A12-B145-CB7A5502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20411">
      <w:bodyDiv w:val="1"/>
      <w:marLeft w:val="0"/>
      <w:marRight w:val="0"/>
      <w:marTop w:val="0"/>
      <w:marBottom w:val="0"/>
      <w:divBdr>
        <w:top w:val="none" w:sz="0" w:space="0" w:color="auto"/>
        <w:left w:val="none" w:sz="0" w:space="0" w:color="auto"/>
        <w:bottom w:val="none" w:sz="0" w:space="0" w:color="auto"/>
        <w:right w:val="none" w:sz="0" w:space="0" w:color="auto"/>
      </w:divBdr>
      <w:divsChild>
        <w:div w:id="1300377733">
          <w:marLeft w:val="0"/>
          <w:marRight w:val="0"/>
          <w:marTop w:val="0"/>
          <w:marBottom w:val="0"/>
          <w:divBdr>
            <w:top w:val="none" w:sz="0" w:space="0" w:color="auto"/>
            <w:left w:val="none" w:sz="0" w:space="0" w:color="auto"/>
            <w:bottom w:val="none" w:sz="0" w:space="0" w:color="auto"/>
            <w:right w:val="none" w:sz="0" w:space="0" w:color="auto"/>
          </w:divBdr>
          <w:divsChild>
            <w:div w:id="1367751699">
              <w:marLeft w:val="0"/>
              <w:marRight w:val="0"/>
              <w:marTop w:val="0"/>
              <w:marBottom w:val="0"/>
              <w:divBdr>
                <w:top w:val="none" w:sz="0" w:space="0" w:color="auto"/>
                <w:left w:val="none" w:sz="0" w:space="0" w:color="auto"/>
                <w:bottom w:val="none" w:sz="0" w:space="0" w:color="auto"/>
                <w:right w:val="none" w:sz="0" w:space="0" w:color="auto"/>
              </w:divBdr>
              <w:divsChild>
                <w:div w:id="262692686">
                  <w:marLeft w:val="0"/>
                  <w:marRight w:val="0"/>
                  <w:marTop w:val="420"/>
                  <w:marBottom w:val="0"/>
                  <w:divBdr>
                    <w:top w:val="single" w:sz="6" w:space="0" w:color="EEEEEE"/>
                    <w:left w:val="none" w:sz="0" w:space="0" w:color="auto"/>
                    <w:bottom w:val="none" w:sz="0" w:space="0" w:color="auto"/>
                    <w:right w:val="none" w:sz="0" w:space="0" w:color="auto"/>
                  </w:divBdr>
                  <w:divsChild>
                    <w:div w:id="9750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2021-03-17T12:55:00Z</dcterms:created>
  <dcterms:modified xsi:type="dcterms:W3CDTF">2021-03-17T12:57:00Z</dcterms:modified>
</cp:coreProperties>
</file>