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bookmarkStart w:id="2" w:name="_GoBack"/>
      <w:bookmarkEnd w:id="2"/>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建筑施工企业安全管理人员及特种作业人员培训考核用设备采购项目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16</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六</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建筑施工企业安全管理人员及特种作业人员培训考核用设备采购项目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360" w:lineRule="auto"/>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360" w:lineRule="auto"/>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360" w:lineRule="auto"/>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360" w:lineRule="auto"/>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036BFF07">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hint="eastAsia" w:ascii="宋体" w:hAnsi="宋体"/>
          <w:sz w:val="24"/>
          <w:szCs w:val="24"/>
          <w:highlight w:val="none"/>
          <w:lang w:val="en-US" w:eastAsia="zh-CN"/>
        </w:rPr>
      </w:pPr>
      <w:r>
        <w:rPr>
          <w:rFonts w:hint="eastAsia" w:ascii="宋体" w:hAnsi="宋体"/>
          <w:sz w:val="24"/>
          <w:szCs w:val="24"/>
          <w:highlight w:val="none"/>
        </w:rPr>
        <w:t>项目名称：</w:t>
      </w:r>
      <w:r>
        <w:rPr>
          <w:rFonts w:hint="eastAsia" w:ascii="宋体" w:hAnsi="宋体"/>
          <w:sz w:val="24"/>
          <w:szCs w:val="24"/>
          <w:highlight w:val="none"/>
          <w:lang w:val="en-US" w:eastAsia="zh-CN"/>
        </w:rPr>
        <w:t>建筑施工企业安全管理人员及特种作业人员培训考核用设备采购项目</w:t>
      </w:r>
    </w:p>
    <w:p w14:paraId="0DF01C20">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ascii="宋体"/>
          <w:sz w:val="24"/>
          <w:szCs w:val="24"/>
          <w:highlight w:val="none"/>
        </w:rPr>
      </w:pPr>
      <w:r>
        <w:rPr>
          <w:rFonts w:hint="eastAsia" w:ascii="宋体" w:hAnsi="宋体"/>
          <w:sz w:val="24"/>
          <w:szCs w:val="24"/>
          <w:highlight w:val="none"/>
        </w:rPr>
        <w:t>采购项目概况</w:t>
      </w:r>
    </w:p>
    <w:p w14:paraId="39D5A3A5">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建筑施工企业安全管理人员及特种作业人员培训考核用设备采购项目</w:t>
      </w:r>
      <w:r>
        <w:rPr>
          <w:rFonts w:hint="eastAsia" w:ascii="宋体" w:hAnsi="宋体"/>
          <w:sz w:val="24"/>
          <w:szCs w:val="24"/>
          <w:highlight w:val="none"/>
        </w:rPr>
        <w:t>，详见项目说明。</w:t>
      </w:r>
    </w:p>
    <w:p w14:paraId="1B3BAD1B">
      <w:pPr>
        <w:adjustRightInd w:val="0"/>
        <w:snapToGrid w:val="0"/>
        <w:spacing w:line="360" w:lineRule="auto"/>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360" w:lineRule="auto"/>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360" w:lineRule="auto"/>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360" w:lineRule="auto"/>
        <w:jc w:val="left"/>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360" w:lineRule="auto"/>
        <w:jc w:val="left"/>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邮件主题：016-培训考核用设备采购项目-公司名称，</w:t>
      </w:r>
      <w:r>
        <w:rPr>
          <w:rFonts w:hint="eastAsia" w:ascii="宋体" w:hAnsi="宋体"/>
          <w:sz w:val="24"/>
          <w:szCs w:val="24"/>
          <w:highlight w:val="none"/>
        </w:rPr>
        <w:t>将营业执照和相关资质发到邮箱，注明联系人及电话。</w:t>
      </w:r>
    </w:p>
    <w:p w14:paraId="46C46553">
      <w:pPr>
        <w:adjustRightInd w:val="0"/>
        <w:snapToGrid w:val="0"/>
        <w:spacing w:line="360" w:lineRule="auto"/>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360" w:lineRule="auto"/>
        <w:jc w:val="left"/>
        <w:rPr>
          <w:rFonts w:asci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咨询地点：聊城市技师学院汇智楼A312室</w:t>
      </w:r>
    </w:p>
    <w:p w14:paraId="2F7E86CF">
      <w:pPr>
        <w:adjustRightInd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360" w:lineRule="auto"/>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360" w:lineRule="auto"/>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360" w:lineRule="auto"/>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360" w:lineRule="auto"/>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numPr>
          <w:ilvl w:val="0"/>
          <w:numId w:val="0"/>
        </w:numPr>
        <w:adjustRightInd w:val="0"/>
        <w:snapToGrid w:val="0"/>
        <w:spacing w:line="360" w:lineRule="auto"/>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adjustRightInd w:val="0"/>
        <w:snapToGrid w:val="0"/>
        <w:spacing w:line="360" w:lineRule="auto"/>
        <w:jc w:val="left"/>
        <w:rPr>
          <w:rFonts w:hint="eastAsia" w:ascii="宋体" w:hAnsi="宋体"/>
          <w:sz w:val="24"/>
          <w:szCs w:val="24"/>
          <w:highlight w:val="none"/>
        </w:rPr>
      </w:pPr>
    </w:p>
    <w:p w14:paraId="64CAE3BB">
      <w:pPr>
        <w:adjustRightInd w:val="0"/>
        <w:snapToGrid w:val="0"/>
        <w:spacing w:line="360" w:lineRule="auto"/>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5</w:t>
      </w:r>
      <w:r>
        <w:rPr>
          <w:rFonts w:hint="eastAsia" w:ascii="宋体" w:hAnsi="宋体"/>
          <w:sz w:val="24"/>
          <w:szCs w:val="24"/>
          <w:highlight w:val="none"/>
        </w:rPr>
        <w:t>日</w:t>
      </w:r>
      <w:bookmarkEnd w:id="0"/>
      <w:bookmarkStart w:id="1" w:name="_Toc232666482"/>
    </w:p>
    <w:p w14:paraId="2537072E">
      <w:pPr>
        <w:spacing w:line="480" w:lineRule="auto"/>
        <w:jc w:val="center"/>
        <w:rPr>
          <w:rFonts w:hint="eastAsia"/>
          <w:b/>
          <w:sz w:val="32"/>
          <w:szCs w:val="32"/>
          <w:highlight w:val="none"/>
        </w:rPr>
      </w:pPr>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6FB52A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ascii="宋体"/>
                <w:bCs/>
                <w:szCs w:val="21"/>
                <w:highlight w:val="none"/>
              </w:rPr>
            </w:pPr>
            <w:r>
              <w:rPr>
                <w:rFonts w:hint="eastAsia" w:ascii="宋体" w:hAnsi="宋体"/>
                <w:sz w:val="24"/>
                <w:szCs w:val="24"/>
                <w:highlight w:val="none"/>
                <w:lang w:val="en-US" w:eastAsia="zh-CN"/>
              </w:rPr>
              <w:t>建筑施工企业安全管理人员及特种作业人员培训考核用设备采购项目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建筑施工企业安全管理人员及特种作业人员培训考核用设备采购项目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14400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根据采购人需求数量指定位置进行验收完成后一次性付清</w:t>
            </w:r>
            <w:r>
              <w:rPr>
                <w:rFonts w:hint="eastAsia" w:ascii="宋体" w:hAnsi="宋体" w:eastAsia="宋体" w:cs="宋体"/>
                <w:sz w:val="24"/>
                <w:szCs w:val="24"/>
                <w:highlight w:val="none"/>
              </w:rPr>
              <w:t>（依据财政实际拨款情况，进行支付）</w:t>
            </w:r>
            <w:r>
              <w:rPr>
                <w:rFonts w:hint="eastAsia" w:ascii="宋体" w:hAnsi="宋体" w:eastAsia="宋体" w:cs="宋体"/>
                <w:color w:val="auto"/>
                <w:kern w:val="2"/>
                <w:sz w:val="24"/>
                <w:szCs w:val="24"/>
                <w:highlight w:val="none"/>
                <w:lang w:val="en-US" w:eastAsia="zh-CN" w:bidi="ar-SA"/>
              </w:rPr>
              <w:t>。</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11</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11</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1060"/>
        <w:gridCol w:w="3504"/>
        <w:gridCol w:w="1061"/>
        <w:gridCol w:w="771"/>
        <w:gridCol w:w="900"/>
        <w:gridCol w:w="889"/>
        <w:gridCol w:w="72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0" w:hRule="atLeast"/>
        </w:trPr>
        <w:tc>
          <w:tcPr>
            <w:tcW w:w="665"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0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50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7" w:hRule="atLeast"/>
        </w:trPr>
        <w:tc>
          <w:tcPr>
            <w:tcW w:w="6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人证核验一体机</w:t>
            </w:r>
          </w:p>
        </w:tc>
        <w:tc>
          <w:tcPr>
            <w:tcW w:w="3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DD636">
            <w:pPr>
              <w:pStyle w:val="43"/>
              <w:numPr>
                <w:ilvl w:val="0"/>
                <w:numId w:val="6"/>
              </w:numPr>
              <w:shd w:val="clear" w:color="auto" w:fill="FFFFFF"/>
              <w:spacing w:line="300" w:lineRule="exact"/>
              <w:rPr>
                <w:rFonts w:hint="eastAsia" w:ascii="仿宋_GB2312" w:hAnsi="仿宋_GB2312" w:eastAsia="仿宋_GB2312"/>
                <w:color w:val="auto"/>
                <w:sz w:val="22"/>
                <w:highlight w:val="none"/>
              </w:rPr>
            </w:pPr>
            <w:r>
              <w:rPr>
                <w:rFonts w:hint="eastAsia" w:ascii="仿宋_GB2312" w:hAnsi="仿宋_GB2312" w:eastAsia="仿宋_GB2312"/>
                <w:color w:val="auto"/>
                <w:sz w:val="22"/>
                <w:highlight w:val="none"/>
              </w:rPr>
              <w:t>安装方式:立柱安装，支持移动式并包含移动支架。</w:t>
            </w:r>
          </w:p>
          <w:p w14:paraId="0FAD91EA">
            <w:pPr>
              <w:pStyle w:val="43"/>
              <w:numPr>
                <w:ilvl w:val="0"/>
                <w:numId w:val="6"/>
              </w:numPr>
              <w:shd w:val="clear" w:color="auto" w:fill="FFFFFF"/>
              <w:spacing w:line="300" w:lineRule="exact"/>
              <w:rPr>
                <w:rFonts w:ascii="仿宋_GB2312" w:hAnsi="仿宋_GB2312" w:eastAsia="仿宋_GB2312"/>
                <w:color w:val="auto"/>
                <w:sz w:val="22"/>
                <w:highlight w:val="none"/>
              </w:rPr>
            </w:pPr>
            <w:r>
              <w:rPr>
                <w:rFonts w:hint="eastAsia" w:ascii="仿宋_GB2312" w:hAnsi="仿宋_GB2312" w:eastAsia="仿宋_GB2312"/>
                <w:color w:val="auto"/>
                <w:sz w:val="22"/>
                <w:highlight w:val="none"/>
              </w:rPr>
              <w:t>运行内存:</w:t>
            </w:r>
            <w:r>
              <w:rPr>
                <w:rFonts w:hint="eastAsia" w:ascii="仿宋_GB2312" w:hAnsi="仿宋_GB2312" w:eastAsia="仿宋_GB2312"/>
                <w:color w:val="auto"/>
                <w:sz w:val="22"/>
                <w:highlight w:val="none"/>
                <w:lang w:val="en-US" w:eastAsia="zh-CN"/>
              </w:rPr>
              <w:t>≥</w:t>
            </w:r>
            <w:r>
              <w:rPr>
                <w:rFonts w:hint="eastAsia" w:ascii="仿宋_GB2312" w:hAnsi="仿宋_GB2312" w:eastAsia="仿宋_GB2312"/>
                <w:color w:val="auto"/>
                <w:sz w:val="22"/>
                <w:highlight w:val="none"/>
              </w:rPr>
              <w:t>2GRAM。</w:t>
            </w:r>
          </w:p>
          <w:p w14:paraId="7C28CE19">
            <w:pPr>
              <w:pStyle w:val="43"/>
              <w:numPr>
                <w:ilvl w:val="0"/>
                <w:numId w:val="6"/>
              </w:numPr>
              <w:shd w:val="clear" w:color="auto" w:fill="FFFFFF"/>
              <w:spacing w:line="300" w:lineRule="exact"/>
              <w:rPr>
                <w:rFonts w:ascii="仿宋_GB2312" w:hAnsi="仿宋_GB2312" w:eastAsia="仿宋_GB2312"/>
                <w:color w:val="auto"/>
                <w:sz w:val="22"/>
                <w:highlight w:val="none"/>
              </w:rPr>
            </w:pPr>
            <w:r>
              <w:rPr>
                <w:rFonts w:hint="eastAsia" w:ascii="仿宋_GB2312" w:hAnsi="仿宋_GB2312" w:eastAsia="仿宋_GB2312"/>
                <w:color w:val="auto"/>
                <w:sz w:val="22"/>
                <w:highlight w:val="none"/>
              </w:rPr>
              <w:t>存储:</w:t>
            </w:r>
            <w:r>
              <w:rPr>
                <w:rFonts w:hint="eastAsia" w:ascii="仿宋_GB2312" w:hAnsi="仿宋_GB2312" w:eastAsia="仿宋_GB2312"/>
                <w:color w:val="auto"/>
                <w:sz w:val="22"/>
                <w:highlight w:val="none"/>
                <w:lang w:val="en-US" w:eastAsia="zh-CN"/>
              </w:rPr>
              <w:t>≥</w:t>
            </w:r>
            <w:r>
              <w:rPr>
                <w:rFonts w:hint="eastAsia" w:ascii="仿宋_GB2312" w:hAnsi="仿宋_GB2312" w:eastAsia="仿宋_GB2312"/>
                <w:color w:val="auto"/>
                <w:sz w:val="22"/>
                <w:highlight w:val="none"/>
              </w:rPr>
              <w:t>16G Flash。</w:t>
            </w:r>
          </w:p>
          <w:p w14:paraId="494D6678">
            <w:pPr>
              <w:pStyle w:val="43"/>
              <w:numPr>
                <w:ilvl w:val="0"/>
                <w:numId w:val="6"/>
              </w:numPr>
              <w:shd w:val="clear" w:color="auto" w:fill="FFFFFF"/>
              <w:spacing w:line="300" w:lineRule="exact"/>
              <w:rPr>
                <w:rFonts w:ascii="仿宋_GB2312" w:hAnsi="仿宋_GB2312" w:eastAsia="仿宋_GB2312"/>
                <w:color w:val="auto"/>
                <w:sz w:val="22"/>
                <w:highlight w:val="none"/>
              </w:rPr>
            </w:pPr>
            <w:r>
              <w:rPr>
                <w:rFonts w:hint="eastAsia" w:ascii="仿宋_GB2312" w:hAnsi="仿宋_GB2312" w:eastAsia="仿宋_GB2312"/>
                <w:color w:val="auto"/>
                <w:sz w:val="22"/>
                <w:highlight w:val="none"/>
              </w:rPr>
              <w:t>屏幕:8</w:t>
            </w:r>
            <w:r>
              <w:rPr>
                <w:rFonts w:hint="eastAsia" w:ascii="仿宋_GB2312" w:hAnsi="仿宋_GB2312" w:eastAsia="仿宋_GB2312"/>
                <w:color w:val="auto"/>
                <w:sz w:val="22"/>
                <w:highlight w:val="none"/>
                <w:lang w:val="en-US" w:eastAsia="zh-CN"/>
              </w:rPr>
              <w:t>寸</w:t>
            </w:r>
            <w:r>
              <w:rPr>
                <w:rFonts w:hint="eastAsia" w:ascii="仿宋_GB2312" w:hAnsi="仿宋_GB2312" w:eastAsia="仿宋_GB2312"/>
                <w:color w:val="auto"/>
                <w:sz w:val="22"/>
                <w:highlight w:val="none"/>
              </w:rPr>
              <w:t>电容触控屏，分辨率1280X800。</w:t>
            </w:r>
          </w:p>
          <w:p w14:paraId="6AE1BCFE">
            <w:pPr>
              <w:pStyle w:val="43"/>
              <w:numPr>
                <w:ilvl w:val="0"/>
                <w:numId w:val="6"/>
              </w:numPr>
              <w:shd w:val="clear" w:color="auto" w:fill="FFFFFF"/>
              <w:spacing w:line="300" w:lineRule="exact"/>
              <w:rPr>
                <w:rFonts w:ascii="仿宋_GB2312" w:hAnsi="仿宋_GB2312" w:eastAsia="仿宋_GB2312"/>
                <w:sz w:val="22"/>
              </w:rPr>
            </w:pPr>
            <w:r>
              <w:rPr>
                <w:rFonts w:hint="eastAsia" w:ascii="仿宋_GB2312" w:hAnsi="仿宋_GB2312" w:eastAsia="仿宋_GB2312"/>
                <w:sz w:val="22"/>
              </w:rPr>
              <w:t>接口:以太网X1，继电器X1，USBX1，RS485X1，开门按钮X1，韦根X1，报警输入X2，报警输出X1。</w:t>
            </w:r>
          </w:p>
          <w:p w14:paraId="577ACE00">
            <w:pPr>
              <w:pStyle w:val="43"/>
              <w:numPr>
                <w:ilvl w:val="0"/>
                <w:numId w:val="6"/>
              </w:numPr>
              <w:shd w:val="clear" w:color="auto" w:fill="FFFFFF"/>
              <w:spacing w:line="300" w:lineRule="exact"/>
              <w:rPr>
                <w:rFonts w:ascii="仿宋_GB2312" w:hAnsi="仿宋_GB2312" w:eastAsia="仿宋_GB2312"/>
                <w:sz w:val="22"/>
              </w:rPr>
            </w:pPr>
            <w:r>
              <w:rPr>
                <w:rFonts w:hint="eastAsia" w:ascii="仿宋_GB2312" w:hAnsi="仿宋_GB2312" w:eastAsia="仿宋_GB2312"/>
                <w:sz w:val="22"/>
              </w:rPr>
              <w:t>通讯方式:以太网或WIFI</w:t>
            </w:r>
            <w:r>
              <w:rPr>
                <w:rFonts w:hint="eastAsia" w:ascii="仿宋_GB2312" w:hAnsi="仿宋_GB2312" w:eastAsia="仿宋_GB2312"/>
                <w:sz w:val="22"/>
                <w:lang w:eastAsia="zh-CN"/>
              </w:rPr>
              <w:t>。</w:t>
            </w:r>
          </w:p>
          <w:p w14:paraId="2713E31E">
            <w:pPr>
              <w:pStyle w:val="43"/>
              <w:numPr>
                <w:ilvl w:val="0"/>
                <w:numId w:val="6"/>
              </w:numPr>
              <w:shd w:val="clear" w:color="auto" w:fill="FFFFFF"/>
              <w:spacing w:line="300" w:lineRule="exact"/>
              <w:rPr>
                <w:rFonts w:ascii="仿宋_GB2312" w:hAnsi="仿宋_GB2312" w:eastAsia="仿宋_GB2312"/>
              </w:rPr>
            </w:pPr>
            <w:r>
              <w:rPr>
                <w:rFonts w:hint="eastAsia" w:ascii="仿宋_GB2312" w:hAnsi="仿宋_GB2312" w:eastAsia="仿宋_GB2312"/>
                <w:sz w:val="22"/>
              </w:rPr>
              <w:t>人脸识别:内置算法，活体识别。</w:t>
            </w:r>
          </w:p>
          <w:p w14:paraId="11F04DF3">
            <w:pPr>
              <w:pStyle w:val="43"/>
              <w:numPr>
                <w:ilvl w:val="0"/>
                <w:numId w:val="6"/>
              </w:numPr>
              <w:shd w:val="clear" w:color="auto" w:fill="FFFFFF"/>
              <w:spacing w:line="300" w:lineRule="exact"/>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2"/>
                <w:lang w:val="en-US" w:eastAsia="zh-CN"/>
              </w:rPr>
              <w:t>人</w:t>
            </w:r>
            <w:r>
              <w:rPr>
                <w:rFonts w:hint="eastAsia" w:ascii="仿宋_GB2312" w:hAnsi="仿宋_GB2312" w:eastAsia="仿宋_GB2312"/>
                <w:sz w:val="22"/>
              </w:rPr>
              <w:t>脸认证平台支持同时接入多种人脸识别算法;支持按算法设置不同的参数组;</w:t>
            </w:r>
            <w:r>
              <w:rPr>
                <w:rFonts w:hint="eastAsia"/>
                <w:sz w:val="22"/>
              </w:rPr>
              <w:t xml:space="preserve"> </w:t>
            </w:r>
            <w:r>
              <w:rPr>
                <w:rFonts w:hint="eastAsia" w:ascii="仿宋_GB2312" w:hAnsi="仿宋_GB2312" w:eastAsia="仿宋_GB2312"/>
                <w:sz w:val="22"/>
              </w:rPr>
              <w:t>支持为应用系统接入提供规范接口，应用系统接入支持授权管控;支持接入多种类型的人脸识别终端;支持从三方系统同步用户照片;支持自助设备身份证比对后采集照片;支持用户照片采集后根据不同算法提取人脸特征;支持向各业务系统推送人脸识别记录</w:t>
            </w:r>
            <w:r>
              <w:rPr>
                <w:rFonts w:hint="eastAsia" w:ascii="仿宋_GB2312" w:hAnsi="仿宋_GB2312" w:eastAsia="仿宋_GB2312"/>
                <w:sz w:val="22"/>
                <w:lang w:eastAsia="zh-CN"/>
              </w:rPr>
              <w:t>。</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39D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B13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06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812774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二代身份证读卡器</w:t>
            </w:r>
          </w:p>
        </w:tc>
        <w:tc>
          <w:tcPr>
            <w:tcW w:w="3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7BA7B">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通讯接口：USB。</w:t>
            </w:r>
          </w:p>
          <w:p w14:paraId="3B4E5886">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读卡速度：≤</w:t>
            </w:r>
            <w:r>
              <w:rPr>
                <w:rFonts w:hint="eastAsia" w:ascii="仿宋_GB2312" w:hAnsi="仿宋_GB2312" w:eastAsia="仿宋_GB2312"/>
                <w:sz w:val="22"/>
                <w:lang w:val="en-US" w:eastAsia="zh-CN"/>
              </w:rPr>
              <w:t>1.5</w:t>
            </w:r>
            <w:r>
              <w:rPr>
                <w:rFonts w:ascii="仿宋_GB2312" w:hAnsi="仿宋_GB2312" w:eastAsia="仿宋_GB2312"/>
                <w:sz w:val="22"/>
              </w:rPr>
              <w:t>秒。</w:t>
            </w:r>
          </w:p>
          <w:p w14:paraId="3A24601A">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读卡距离：0-5CM。</w:t>
            </w:r>
          </w:p>
          <w:p w14:paraId="05C8FCB9">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供电方式：USB供电。</w:t>
            </w:r>
          </w:p>
          <w:p w14:paraId="35BA1BAE">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可用开发工具：VC/DEPHI/VB/PB等</w:t>
            </w:r>
            <w:r>
              <w:rPr>
                <w:rFonts w:hint="eastAsia" w:ascii="仿宋_GB2312" w:hAnsi="仿宋_GB2312" w:eastAsia="仿宋_GB2312"/>
                <w:sz w:val="22"/>
                <w:lang w:val="en-US" w:eastAsia="zh-CN"/>
              </w:rPr>
              <w:t>语言</w:t>
            </w:r>
            <w:r>
              <w:rPr>
                <w:rFonts w:ascii="仿宋_GB2312" w:hAnsi="仿宋_GB2312" w:eastAsia="仿宋_GB2312"/>
                <w:sz w:val="22"/>
              </w:rPr>
              <w:t>。</w:t>
            </w:r>
          </w:p>
          <w:p w14:paraId="2F6099D0">
            <w:pPr>
              <w:pStyle w:val="43"/>
              <w:numPr>
                <w:ilvl w:val="0"/>
                <w:numId w:val="7"/>
              </w:numPr>
              <w:shd w:val="clear" w:color="auto" w:fill="FFFFFF"/>
              <w:spacing w:line="300" w:lineRule="exact"/>
              <w:rPr>
                <w:rFonts w:hint="eastAsia" w:ascii="宋体" w:hAnsi="宋体" w:eastAsia="宋体" w:cs="宋体"/>
                <w:b w:val="0"/>
                <w:i w:val="0"/>
                <w:iCs w:val="0"/>
                <w:color w:val="000000"/>
                <w:kern w:val="0"/>
                <w:sz w:val="21"/>
                <w:szCs w:val="21"/>
                <w:highlight w:val="none"/>
                <w:u w:val="none"/>
                <w:lang w:val="en-US" w:eastAsia="zh-CN" w:bidi="ar"/>
              </w:rPr>
            </w:pPr>
            <w:r>
              <w:rPr>
                <w:rFonts w:ascii="仿宋_GB2312" w:hAnsi="仿宋_GB2312" w:eastAsia="仿宋_GB2312"/>
                <w:sz w:val="22"/>
              </w:rPr>
              <w:t>通过公安部安全与警用电子产品质量检测中心检验</w:t>
            </w:r>
            <w:r>
              <w:rPr>
                <w:rFonts w:hint="eastAsia" w:ascii="仿宋_GB2312" w:hAnsi="仿宋_GB2312" w:eastAsia="仿宋_GB2312"/>
                <w:sz w:val="22"/>
                <w:lang w:eastAsia="zh-CN"/>
              </w:rPr>
              <w:t>。</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7B6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49B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85D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561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5C7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84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8F9A9C9">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7D5D46EB">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采购项目</w:t>
      </w:r>
      <w:r>
        <w:rPr>
          <w:rFonts w:hint="eastAsia" w:ascii="宋体" w:hAnsi="宋体" w:eastAsia="宋体"/>
          <w:spacing w:val="0"/>
          <w:sz w:val="24"/>
          <w:szCs w:val="24"/>
          <w:highlight w:val="none"/>
        </w:rPr>
        <w:t>为</w:t>
      </w:r>
      <w:r>
        <w:rPr>
          <w:rFonts w:hint="eastAsia" w:ascii="宋体" w:hAnsi="宋体"/>
          <w:sz w:val="24"/>
          <w:szCs w:val="24"/>
          <w:highlight w:val="none"/>
          <w:lang w:val="en-US" w:eastAsia="zh-CN"/>
        </w:rPr>
        <w:t>建筑施工企业安全管理人员及特种作业人员培训考核用设备采购项目。</w:t>
      </w:r>
    </w:p>
    <w:p w14:paraId="34128D4C">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建筑施工企业安全管理人员及特种作业人员培训考核需要购买身份证读卡器(鉴别仪)10 个、智能人证核验机(能满足要求的人脸识别设备)6 个。</w:t>
      </w:r>
    </w:p>
    <w:p w14:paraId="7D3E1AFA">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确保设备/系统安装调试完毕后，达到合同约定的技术指标、性能参数及使用要求。验证整体流程的稳定性、兼容性和安全性（如涉及多系统联动）。</w:t>
      </w:r>
    </w:p>
    <w:p w14:paraId="114498E1">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负责设备/系统的现场安装、初始化配置及单机调试。</w:t>
      </w:r>
    </w:p>
    <w:p w14:paraId="108062F6">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组织联合试运行，模拟真实业务场景，记录运行数据（如故障率、响应时间、能耗等）。</w:t>
      </w:r>
    </w:p>
    <w:p w14:paraId="62A9D508">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提供试运行方案、操作手册及应急预案，培训采购方技术人员。</w:t>
      </w:r>
    </w:p>
    <w:p w14:paraId="146A665A">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试运行中发现的缺陷，供应商需在[</w:t>
      </w:r>
      <w:r>
        <w:rPr>
          <w:rFonts w:hint="eastAsia" w:ascii="宋体" w:hAnsi="宋体"/>
          <w:sz w:val="24"/>
          <w:szCs w:val="24"/>
          <w:highlight w:val="none"/>
          <w:lang w:val="en-US" w:eastAsia="zh-CN"/>
        </w:rPr>
        <w:t>0.5</w:t>
      </w:r>
      <w:r>
        <w:rPr>
          <w:rFonts w:hint="eastAsia" w:ascii="宋体" w:hAnsi="宋体"/>
          <w:sz w:val="24"/>
          <w:szCs w:val="24"/>
          <w:highlight w:val="none"/>
          <w:lang w:eastAsia="zh-CN"/>
        </w:rPr>
        <w:t>]日内整改完毕，直至验收通过。</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br w:type="page"/>
      </w:r>
    </w:p>
    <w:p w14:paraId="5521F92A">
      <w:pPr>
        <w:pStyle w:val="259"/>
        <w:numPr>
          <w:ilvl w:val="0"/>
          <w:numId w:val="8"/>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209"/>
        <w:gridCol w:w="3075"/>
        <w:gridCol w:w="1071"/>
        <w:gridCol w:w="1007"/>
        <w:gridCol w:w="688"/>
        <w:gridCol w:w="1080"/>
        <w:gridCol w:w="72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0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100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人证核验一体机</w:t>
            </w:r>
          </w:p>
        </w:tc>
        <w:tc>
          <w:tcPr>
            <w:tcW w:w="3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69A7E">
            <w:pPr>
              <w:pStyle w:val="43"/>
              <w:numPr>
                <w:ilvl w:val="0"/>
                <w:numId w:val="9"/>
              </w:numPr>
              <w:shd w:val="clear" w:color="auto" w:fill="FFFFFF"/>
              <w:spacing w:line="300" w:lineRule="exact"/>
              <w:rPr>
                <w:rFonts w:hint="eastAsia" w:ascii="仿宋_GB2312" w:hAnsi="仿宋_GB2312" w:eastAsia="仿宋_GB2312"/>
                <w:color w:val="auto"/>
                <w:sz w:val="22"/>
                <w:highlight w:val="none"/>
              </w:rPr>
            </w:pPr>
            <w:r>
              <w:rPr>
                <w:rFonts w:hint="eastAsia" w:ascii="仿宋_GB2312" w:hAnsi="仿宋_GB2312" w:eastAsia="仿宋_GB2312"/>
                <w:color w:val="auto"/>
                <w:sz w:val="22"/>
                <w:highlight w:val="none"/>
              </w:rPr>
              <w:t>安装方式:立柱安装，支持移动式并包含移动支架。</w:t>
            </w:r>
          </w:p>
          <w:p w14:paraId="480AADD8">
            <w:pPr>
              <w:pStyle w:val="43"/>
              <w:numPr>
                <w:ilvl w:val="0"/>
                <w:numId w:val="9"/>
              </w:numPr>
              <w:shd w:val="clear" w:color="auto" w:fill="FFFFFF"/>
              <w:spacing w:line="300" w:lineRule="exact"/>
              <w:rPr>
                <w:rFonts w:ascii="仿宋_GB2312" w:hAnsi="仿宋_GB2312" w:eastAsia="仿宋_GB2312"/>
                <w:color w:val="auto"/>
                <w:sz w:val="22"/>
                <w:highlight w:val="none"/>
              </w:rPr>
            </w:pPr>
            <w:r>
              <w:rPr>
                <w:rFonts w:hint="eastAsia" w:ascii="仿宋_GB2312" w:hAnsi="仿宋_GB2312" w:eastAsia="仿宋_GB2312"/>
                <w:color w:val="auto"/>
                <w:sz w:val="22"/>
                <w:highlight w:val="none"/>
              </w:rPr>
              <w:t>运行内存:</w:t>
            </w:r>
            <w:r>
              <w:rPr>
                <w:rFonts w:hint="eastAsia" w:ascii="仿宋_GB2312" w:hAnsi="仿宋_GB2312" w:eastAsia="仿宋_GB2312"/>
                <w:color w:val="auto"/>
                <w:sz w:val="22"/>
                <w:highlight w:val="none"/>
                <w:lang w:val="en-US" w:eastAsia="zh-CN"/>
              </w:rPr>
              <w:t>≥</w:t>
            </w:r>
            <w:r>
              <w:rPr>
                <w:rFonts w:hint="eastAsia" w:ascii="仿宋_GB2312" w:hAnsi="仿宋_GB2312" w:eastAsia="仿宋_GB2312"/>
                <w:color w:val="auto"/>
                <w:sz w:val="22"/>
                <w:highlight w:val="none"/>
              </w:rPr>
              <w:t>2GRAM。</w:t>
            </w:r>
          </w:p>
          <w:p w14:paraId="5EF41F30">
            <w:pPr>
              <w:pStyle w:val="43"/>
              <w:numPr>
                <w:ilvl w:val="0"/>
                <w:numId w:val="9"/>
              </w:numPr>
              <w:shd w:val="clear" w:color="auto" w:fill="FFFFFF"/>
              <w:spacing w:line="300" w:lineRule="exact"/>
              <w:rPr>
                <w:rFonts w:ascii="仿宋_GB2312" w:hAnsi="仿宋_GB2312" w:eastAsia="仿宋_GB2312"/>
                <w:color w:val="auto"/>
                <w:sz w:val="22"/>
                <w:highlight w:val="none"/>
              </w:rPr>
            </w:pPr>
            <w:r>
              <w:rPr>
                <w:rFonts w:hint="eastAsia" w:ascii="仿宋_GB2312" w:hAnsi="仿宋_GB2312" w:eastAsia="仿宋_GB2312"/>
                <w:color w:val="auto"/>
                <w:sz w:val="22"/>
                <w:highlight w:val="none"/>
              </w:rPr>
              <w:t>存储:</w:t>
            </w:r>
            <w:r>
              <w:rPr>
                <w:rFonts w:hint="eastAsia" w:ascii="仿宋_GB2312" w:hAnsi="仿宋_GB2312" w:eastAsia="仿宋_GB2312"/>
                <w:color w:val="auto"/>
                <w:sz w:val="22"/>
                <w:highlight w:val="none"/>
                <w:lang w:val="en-US" w:eastAsia="zh-CN"/>
              </w:rPr>
              <w:t>≥</w:t>
            </w:r>
            <w:r>
              <w:rPr>
                <w:rFonts w:hint="eastAsia" w:ascii="仿宋_GB2312" w:hAnsi="仿宋_GB2312" w:eastAsia="仿宋_GB2312"/>
                <w:color w:val="auto"/>
                <w:sz w:val="22"/>
                <w:highlight w:val="none"/>
              </w:rPr>
              <w:t>16G Flash。</w:t>
            </w:r>
          </w:p>
          <w:p w14:paraId="29CCBF0C">
            <w:pPr>
              <w:pStyle w:val="43"/>
              <w:numPr>
                <w:ilvl w:val="0"/>
                <w:numId w:val="9"/>
              </w:numPr>
              <w:shd w:val="clear" w:color="auto" w:fill="FFFFFF"/>
              <w:spacing w:line="300" w:lineRule="exact"/>
              <w:rPr>
                <w:rFonts w:ascii="仿宋_GB2312" w:hAnsi="仿宋_GB2312" w:eastAsia="仿宋_GB2312"/>
                <w:color w:val="auto"/>
                <w:sz w:val="22"/>
                <w:highlight w:val="none"/>
              </w:rPr>
            </w:pPr>
            <w:r>
              <w:rPr>
                <w:rFonts w:hint="eastAsia" w:ascii="仿宋_GB2312" w:hAnsi="仿宋_GB2312" w:eastAsia="仿宋_GB2312"/>
                <w:color w:val="auto"/>
                <w:sz w:val="22"/>
                <w:highlight w:val="none"/>
              </w:rPr>
              <w:t>屏幕:8</w:t>
            </w:r>
            <w:r>
              <w:rPr>
                <w:rFonts w:hint="eastAsia" w:ascii="仿宋_GB2312" w:hAnsi="仿宋_GB2312" w:eastAsia="仿宋_GB2312"/>
                <w:color w:val="auto"/>
                <w:sz w:val="22"/>
                <w:highlight w:val="none"/>
                <w:lang w:val="en-US" w:eastAsia="zh-CN"/>
              </w:rPr>
              <w:t>寸</w:t>
            </w:r>
            <w:r>
              <w:rPr>
                <w:rFonts w:hint="eastAsia" w:ascii="仿宋_GB2312" w:hAnsi="仿宋_GB2312" w:eastAsia="仿宋_GB2312"/>
                <w:color w:val="auto"/>
                <w:sz w:val="22"/>
                <w:highlight w:val="none"/>
              </w:rPr>
              <w:t>电容触控屏，分辨率1280X800。</w:t>
            </w:r>
          </w:p>
          <w:p w14:paraId="1030FCCF">
            <w:pPr>
              <w:pStyle w:val="43"/>
              <w:numPr>
                <w:ilvl w:val="0"/>
                <w:numId w:val="9"/>
              </w:numPr>
              <w:shd w:val="clear" w:color="auto" w:fill="FFFFFF"/>
              <w:spacing w:line="300" w:lineRule="exact"/>
              <w:rPr>
                <w:rFonts w:ascii="仿宋_GB2312" w:hAnsi="仿宋_GB2312" w:eastAsia="仿宋_GB2312"/>
                <w:sz w:val="22"/>
              </w:rPr>
            </w:pPr>
            <w:r>
              <w:rPr>
                <w:rFonts w:hint="eastAsia" w:ascii="仿宋_GB2312" w:hAnsi="仿宋_GB2312" w:eastAsia="仿宋_GB2312"/>
                <w:sz w:val="22"/>
              </w:rPr>
              <w:t>接口:以太网X1，继电器X1，USBX1，RS485X1，开门按钮X1，韦根X1，报警输入X2，报警输出X1。</w:t>
            </w:r>
          </w:p>
          <w:p w14:paraId="3E38A7C9">
            <w:pPr>
              <w:pStyle w:val="43"/>
              <w:numPr>
                <w:ilvl w:val="0"/>
                <w:numId w:val="9"/>
              </w:numPr>
              <w:shd w:val="clear" w:color="auto" w:fill="FFFFFF"/>
              <w:spacing w:line="300" w:lineRule="exact"/>
              <w:rPr>
                <w:rFonts w:ascii="仿宋_GB2312" w:hAnsi="仿宋_GB2312" w:eastAsia="仿宋_GB2312"/>
                <w:sz w:val="22"/>
              </w:rPr>
            </w:pPr>
            <w:r>
              <w:rPr>
                <w:rFonts w:hint="eastAsia" w:ascii="仿宋_GB2312" w:hAnsi="仿宋_GB2312" w:eastAsia="仿宋_GB2312"/>
                <w:sz w:val="22"/>
              </w:rPr>
              <w:t>通讯方式:以太网或WIFI</w:t>
            </w:r>
            <w:r>
              <w:rPr>
                <w:rFonts w:hint="eastAsia" w:ascii="仿宋_GB2312" w:hAnsi="仿宋_GB2312" w:eastAsia="仿宋_GB2312"/>
                <w:sz w:val="22"/>
                <w:lang w:eastAsia="zh-CN"/>
              </w:rPr>
              <w:t>。</w:t>
            </w:r>
          </w:p>
          <w:p w14:paraId="4DFB81EE">
            <w:pPr>
              <w:pStyle w:val="43"/>
              <w:numPr>
                <w:ilvl w:val="0"/>
                <w:numId w:val="9"/>
              </w:numPr>
              <w:shd w:val="clear" w:color="auto" w:fill="FFFFFF"/>
              <w:spacing w:line="300" w:lineRule="exact"/>
              <w:rPr>
                <w:rFonts w:ascii="仿宋_GB2312" w:hAnsi="仿宋_GB2312" w:eastAsia="仿宋_GB2312"/>
              </w:rPr>
            </w:pPr>
            <w:r>
              <w:rPr>
                <w:rFonts w:hint="eastAsia" w:ascii="仿宋_GB2312" w:hAnsi="仿宋_GB2312" w:eastAsia="仿宋_GB2312"/>
                <w:sz w:val="22"/>
              </w:rPr>
              <w:t>人脸识别:内置算法，活体识别。</w:t>
            </w:r>
          </w:p>
          <w:p w14:paraId="642861C6">
            <w:pPr>
              <w:pStyle w:val="43"/>
              <w:numPr>
                <w:ilvl w:val="0"/>
                <w:numId w:val="9"/>
              </w:numPr>
              <w:shd w:val="clear" w:color="auto" w:fill="FFFFFF"/>
              <w:spacing w:line="300" w:lineRule="exact"/>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2"/>
                <w:lang w:val="en-US" w:eastAsia="zh-CN"/>
              </w:rPr>
              <w:t>人</w:t>
            </w:r>
            <w:r>
              <w:rPr>
                <w:rFonts w:hint="eastAsia" w:ascii="仿宋_GB2312" w:hAnsi="仿宋_GB2312" w:eastAsia="仿宋_GB2312"/>
                <w:sz w:val="22"/>
              </w:rPr>
              <w:t>脸认证平台支持同时接入多种人脸识别算法;支持按算法设置不同的参数组;</w:t>
            </w:r>
            <w:r>
              <w:rPr>
                <w:rFonts w:hint="eastAsia"/>
                <w:sz w:val="22"/>
              </w:rPr>
              <w:t xml:space="preserve"> </w:t>
            </w:r>
            <w:r>
              <w:rPr>
                <w:rFonts w:hint="eastAsia" w:ascii="仿宋_GB2312" w:hAnsi="仿宋_GB2312" w:eastAsia="仿宋_GB2312"/>
                <w:sz w:val="22"/>
              </w:rPr>
              <w:t>支持为应用系统接入提供规范接口，应用系统接入支持授权管控;支持接入多种类型的人脸识别终端;支持从三方系统同步用户照片;支持自助设备身份证比对后采集照片;支持用户照片采集后根据不同算法提取人脸特征;支持向各业务系统推送人脸识别记录。</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1800</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10800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F3B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B02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81AE5C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二代身份证读卡器</w:t>
            </w:r>
          </w:p>
        </w:tc>
        <w:tc>
          <w:tcPr>
            <w:tcW w:w="3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8B971">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通讯接口：USB。</w:t>
            </w:r>
          </w:p>
          <w:p w14:paraId="3B712409">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读卡速度：≤</w:t>
            </w:r>
            <w:r>
              <w:rPr>
                <w:rFonts w:hint="eastAsia" w:ascii="仿宋_GB2312" w:hAnsi="仿宋_GB2312" w:eastAsia="仿宋_GB2312"/>
                <w:sz w:val="22"/>
                <w:lang w:val="en-US" w:eastAsia="zh-CN"/>
              </w:rPr>
              <w:t>1.5</w:t>
            </w:r>
            <w:r>
              <w:rPr>
                <w:rFonts w:ascii="仿宋_GB2312" w:hAnsi="仿宋_GB2312" w:eastAsia="仿宋_GB2312"/>
                <w:sz w:val="22"/>
              </w:rPr>
              <w:t>秒。</w:t>
            </w:r>
          </w:p>
          <w:p w14:paraId="76207E4D">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读卡距离：0-5CM。</w:t>
            </w:r>
          </w:p>
          <w:p w14:paraId="5700FFC5">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供电方式：USB供电。</w:t>
            </w:r>
          </w:p>
          <w:p w14:paraId="39AED104">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可用开发工具：VC/DEPHI/VB/PB等</w:t>
            </w:r>
            <w:r>
              <w:rPr>
                <w:rFonts w:hint="eastAsia" w:ascii="仿宋_GB2312" w:hAnsi="仿宋_GB2312" w:eastAsia="仿宋_GB2312"/>
                <w:sz w:val="22"/>
                <w:lang w:val="en-US" w:eastAsia="zh-CN"/>
              </w:rPr>
              <w:t>语言</w:t>
            </w:r>
            <w:r>
              <w:rPr>
                <w:rFonts w:ascii="仿宋_GB2312" w:hAnsi="仿宋_GB2312" w:eastAsia="仿宋_GB2312"/>
                <w:sz w:val="22"/>
              </w:rPr>
              <w:t>。</w:t>
            </w:r>
          </w:p>
          <w:p w14:paraId="166C9589">
            <w:pPr>
              <w:pStyle w:val="43"/>
              <w:numPr>
                <w:ilvl w:val="0"/>
                <w:numId w:val="7"/>
              </w:numPr>
              <w:shd w:val="clear" w:color="auto" w:fill="FFFFFF"/>
              <w:spacing w:line="300" w:lineRule="exact"/>
              <w:rPr>
                <w:rFonts w:ascii="仿宋_GB2312" w:hAnsi="仿宋_GB2312" w:eastAsia="仿宋_GB2312"/>
                <w:sz w:val="22"/>
              </w:rPr>
            </w:pPr>
            <w:r>
              <w:rPr>
                <w:rFonts w:ascii="仿宋_GB2312" w:hAnsi="仿宋_GB2312" w:eastAsia="仿宋_GB2312"/>
                <w:sz w:val="22"/>
              </w:rPr>
              <w:t>通过公安部安全与警用电子产品质量检测中心检验</w:t>
            </w:r>
            <w:r>
              <w:rPr>
                <w:rFonts w:hint="eastAsia" w:ascii="仿宋_GB2312" w:hAnsi="仿宋_GB2312" w:eastAsia="仿宋_GB2312"/>
                <w:sz w:val="22"/>
                <w:lang w:eastAsia="zh-CN"/>
              </w:rPr>
              <w:t>。</w:t>
            </w:r>
          </w:p>
          <w:p w14:paraId="07CC8A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555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963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360</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7FF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753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3600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032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64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14400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0FDCCD1C">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A8703"/>
    <w:multiLevelType w:val="singleLevel"/>
    <w:tmpl w:val="BB4A8703"/>
    <w:lvl w:ilvl="0" w:tentative="0">
      <w:start w:val="1"/>
      <w:numFmt w:val="decimal"/>
      <w:lvlText w:val="%1."/>
      <w:lvlJc w:val="left"/>
      <w:pPr>
        <w:tabs>
          <w:tab w:val="left" w:pos="312"/>
        </w:tabs>
      </w:pPr>
    </w:lvl>
  </w:abstractNum>
  <w:abstractNum w:abstractNumId="1">
    <w:nsid w:val="DB4FD437"/>
    <w:multiLevelType w:val="singleLevel"/>
    <w:tmpl w:val="DB4FD437"/>
    <w:lvl w:ilvl="0" w:tentative="0">
      <w:start w:val="4"/>
      <w:numFmt w:val="chineseCounting"/>
      <w:suff w:val="nothing"/>
      <w:lvlText w:val="%1、"/>
      <w:lvlJc w:val="left"/>
      <w:rPr>
        <w:rFonts w:hint="eastAsia"/>
      </w:rPr>
    </w:lvl>
  </w:abstractNum>
  <w:abstractNum w:abstractNumId="2">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28713364"/>
    <w:multiLevelType w:val="singleLevel"/>
    <w:tmpl w:val="28713364"/>
    <w:lvl w:ilvl="0" w:tentative="0">
      <w:start w:val="1"/>
      <w:numFmt w:val="decimal"/>
      <w:lvlText w:val="%1."/>
      <w:lvlJc w:val="left"/>
      <w:pPr>
        <w:tabs>
          <w:tab w:val="left" w:pos="312"/>
        </w:tabs>
      </w:pPr>
    </w:lvl>
  </w:abstractNum>
  <w:abstractNum w:abstractNumId="7">
    <w:nsid w:val="37994AB1"/>
    <w:multiLevelType w:val="singleLevel"/>
    <w:tmpl w:val="37994AB1"/>
    <w:lvl w:ilvl="0" w:tentative="0">
      <w:start w:val="1"/>
      <w:numFmt w:val="decimal"/>
      <w:lvlText w:val="%1."/>
      <w:lvlJc w:val="left"/>
      <w:pPr>
        <w:tabs>
          <w:tab w:val="left" w:pos="312"/>
        </w:tabs>
      </w:pPr>
    </w:lvl>
  </w:abstractNum>
  <w:abstractNum w:abstractNumId="8">
    <w:nsid w:val="68812C77"/>
    <w:multiLevelType w:val="singleLevel"/>
    <w:tmpl w:val="68812C77"/>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8"/>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5E6884"/>
    <w:rsid w:val="01E14866"/>
    <w:rsid w:val="0255489B"/>
    <w:rsid w:val="02583619"/>
    <w:rsid w:val="028D1FD6"/>
    <w:rsid w:val="02A921EF"/>
    <w:rsid w:val="02E6130D"/>
    <w:rsid w:val="05241F07"/>
    <w:rsid w:val="054E7908"/>
    <w:rsid w:val="05677A81"/>
    <w:rsid w:val="05C018BB"/>
    <w:rsid w:val="05C55124"/>
    <w:rsid w:val="07B922C3"/>
    <w:rsid w:val="08BF7794"/>
    <w:rsid w:val="09D27438"/>
    <w:rsid w:val="0BD3067C"/>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A37E2C"/>
    <w:rsid w:val="1FC655DB"/>
    <w:rsid w:val="23994FAD"/>
    <w:rsid w:val="242B68C9"/>
    <w:rsid w:val="249917FE"/>
    <w:rsid w:val="262B023E"/>
    <w:rsid w:val="26445799"/>
    <w:rsid w:val="273D2914"/>
    <w:rsid w:val="27FC632B"/>
    <w:rsid w:val="296D55D3"/>
    <w:rsid w:val="29F319B0"/>
    <w:rsid w:val="2D391F1B"/>
    <w:rsid w:val="2D8765D2"/>
    <w:rsid w:val="2E9B0DE0"/>
    <w:rsid w:val="2EFC30B5"/>
    <w:rsid w:val="2F042E3F"/>
    <w:rsid w:val="2F1116E8"/>
    <w:rsid w:val="300F0BC6"/>
    <w:rsid w:val="30507EBF"/>
    <w:rsid w:val="30EB2BD9"/>
    <w:rsid w:val="31232B7B"/>
    <w:rsid w:val="31374878"/>
    <w:rsid w:val="31D41ACA"/>
    <w:rsid w:val="34D643A8"/>
    <w:rsid w:val="35BE2E72"/>
    <w:rsid w:val="3827318B"/>
    <w:rsid w:val="38433B03"/>
    <w:rsid w:val="39CE5556"/>
    <w:rsid w:val="3B7B043E"/>
    <w:rsid w:val="3CE85EE2"/>
    <w:rsid w:val="3D147AFF"/>
    <w:rsid w:val="3D3D6BC1"/>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B874579"/>
    <w:rsid w:val="4C7D56AE"/>
    <w:rsid w:val="4E363F79"/>
    <w:rsid w:val="4E7D7917"/>
    <w:rsid w:val="4F2F6019"/>
    <w:rsid w:val="4F823831"/>
    <w:rsid w:val="506B0048"/>
    <w:rsid w:val="50F6575E"/>
    <w:rsid w:val="522310E7"/>
    <w:rsid w:val="530807FB"/>
    <w:rsid w:val="569F1AF1"/>
    <w:rsid w:val="56C97471"/>
    <w:rsid w:val="5882184C"/>
    <w:rsid w:val="59514339"/>
    <w:rsid w:val="5AB30825"/>
    <w:rsid w:val="5B092532"/>
    <w:rsid w:val="5C9A78E6"/>
    <w:rsid w:val="5CDA6C77"/>
    <w:rsid w:val="5D7A3273"/>
    <w:rsid w:val="5D7C7358"/>
    <w:rsid w:val="5F6B569F"/>
    <w:rsid w:val="616C351D"/>
    <w:rsid w:val="616E7593"/>
    <w:rsid w:val="61B74AB7"/>
    <w:rsid w:val="62981825"/>
    <w:rsid w:val="63BE468E"/>
    <w:rsid w:val="66980920"/>
    <w:rsid w:val="67F47638"/>
    <w:rsid w:val="68A5389A"/>
    <w:rsid w:val="69BF4B84"/>
    <w:rsid w:val="6A033FA4"/>
    <w:rsid w:val="6A470AE2"/>
    <w:rsid w:val="6D6F4477"/>
    <w:rsid w:val="6E3D15FF"/>
    <w:rsid w:val="6E520E33"/>
    <w:rsid w:val="6F6D2C38"/>
    <w:rsid w:val="70B2141E"/>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2916</Words>
  <Characters>3209</Characters>
  <Lines>17</Lines>
  <Paragraphs>4</Paragraphs>
  <TotalTime>0</TotalTime>
  <ScaleCrop>false</ScaleCrop>
  <LinksUpToDate>false</LinksUpToDate>
  <CharactersWithSpaces>3280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2025-06-05T01:59:00Z</cp:lastPrinted>
  <dcterms:modified xsi:type="dcterms:W3CDTF">2025-06-05T02:14:39Z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914C1FB04F5D4C7D8DB12C675D2375BA_13</vt:lpwstr>
  </property>
  <property fmtid="{D5CDD505-2E9C-101B-9397-08002B2CF9AE}" pid="4" name="KSOTemplateDocerSaveRecord">
    <vt:lpwstr>eyJoZGlkIjoiYzZmZDMxMzg1MDkyMzc4NmUzMGNiNzVhNmE1YWNmMDciLCJ1c2VySWQiOiIzMjk2MjQ3ODIifQ==</vt:lpwstr>
  </property>
</Properties>
</file>