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left="0" w:leftChars="0" w:firstLine="442" w:firstLineChars="100"/>
        <w:jc w:val="center"/>
        <w:rPr>
          <w:rFonts w:hint="eastAsia" w:eastAsia="宋体"/>
          <w:sz w:val="28"/>
          <w:szCs w:val="28"/>
          <w:lang w:eastAsia="zh-CN"/>
        </w:rPr>
      </w:pPr>
      <w:r>
        <w:rPr>
          <w:rFonts w:hint="eastAsia" w:ascii="黑体" w:hAnsi="黑体" w:eastAsia="黑体"/>
          <w:b/>
          <w:bCs/>
          <w:color w:val="000000"/>
          <w:sz w:val="44"/>
          <w:szCs w:val="44"/>
          <w:shd w:val="clear" w:color="auto" w:fill="FFFFFF"/>
          <w:lang w:eastAsia="zh-CN"/>
        </w:rPr>
        <w:t>聊城市技师学院城市建设系全国职业技能大赛建筑装饰技能项目赛场电源配线采购项目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112" w:firstLineChars="10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编号：JYTP2022-0</w:t>
      </w:r>
      <w:r>
        <w:rPr>
          <w:rFonts w:hint="eastAsia" w:ascii="黑体" w:hAnsi="黑体" w:eastAsia="黑体"/>
          <w:b/>
          <w:bCs/>
          <w:color w:val="000000"/>
          <w:sz w:val="31"/>
          <w:szCs w:val="31"/>
          <w:shd w:val="clear" w:color="auto" w:fill="FFFFFF"/>
          <w:lang w:val="en-US" w:eastAsia="zh-CN"/>
        </w:rPr>
        <w:t>33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w:t>
      </w:r>
      <w:r>
        <w:rPr>
          <w:rFonts w:hint="eastAsia" w:ascii="楷体_GB2312" w:eastAsia="楷体_GB2312"/>
          <w:b/>
          <w:sz w:val="28"/>
          <w:szCs w:val="28"/>
          <w:u w:val="single"/>
          <w:lang w:val="en-US" w:eastAsia="zh-CN"/>
        </w:rPr>
        <w:t>七</w:t>
      </w:r>
      <w:r>
        <w:rPr>
          <w:rFonts w:hint="eastAsia" w:ascii="楷体_GB2312" w:eastAsia="楷体_GB2312"/>
          <w:b/>
          <w:sz w:val="28"/>
          <w:szCs w:val="28"/>
          <w:u w:val="single"/>
        </w:rPr>
        <w:t>月</w:t>
      </w:r>
      <w:r>
        <w:rPr>
          <w:rFonts w:ascii="楷体_GB2312" w:eastAsia="楷体_GB2312"/>
          <w:b/>
          <w:color w:val="FFFFFF"/>
          <w:sz w:val="28"/>
          <w:szCs w:val="28"/>
          <w:u w:val="single"/>
        </w:rPr>
        <w:t>.</w:t>
      </w: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keepNext w:val="0"/>
        <w:keepLines w:val="0"/>
        <w:pageBreakBefore w:val="0"/>
        <w:widowControl w:val="0"/>
        <w:kinsoku/>
        <w:wordWrap/>
        <w:overflowPunct/>
        <w:topLinePunct w:val="0"/>
        <w:autoSpaceDE/>
        <w:autoSpaceDN/>
        <w:bidi w:val="0"/>
        <w:spacing w:line="360" w:lineRule="auto"/>
        <w:ind w:firstLine="622"/>
        <w:jc w:val="center"/>
        <w:textAlignment w:val="auto"/>
        <w:rPr>
          <w:rFonts w:hint="eastAsia" w:ascii="宋体" w:hAnsi="宋体" w:eastAsia="宋体"/>
          <w:b/>
          <w:bCs/>
          <w:sz w:val="36"/>
          <w:szCs w:val="36"/>
          <w:lang w:eastAsia="zh-CN"/>
        </w:rPr>
      </w:pPr>
      <w:bookmarkStart w:id="0" w:name="_Toc441648515"/>
      <w:r>
        <w:rPr>
          <w:rFonts w:hint="eastAsia" w:ascii="黑体" w:hAnsi="黑体" w:eastAsia="黑体"/>
          <w:b/>
          <w:bCs/>
          <w:color w:val="000000"/>
          <w:sz w:val="36"/>
          <w:szCs w:val="36"/>
          <w:shd w:val="clear" w:color="auto" w:fill="FFFFFF"/>
          <w:lang w:eastAsia="zh-CN"/>
        </w:rPr>
        <w:t>聊城市技师学院城市建设系全国职业技能大赛建筑装饰技能项目赛场电源配线采购项目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32"/>
          <w:szCs w:val="32"/>
        </w:rPr>
      </w:pPr>
      <w:r>
        <w:rPr>
          <w:rFonts w:hint="eastAsia" w:ascii="宋体" w:hAnsi="宋体"/>
          <w:b/>
          <w:bCs/>
          <w:sz w:val="32"/>
          <w:szCs w:val="32"/>
        </w:rPr>
        <w:t>简易竞争性谈判公告</w:t>
      </w:r>
    </w:p>
    <w:p>
      <w:pPr>
        <w:pStyle w:val="2"/>
        <w:rPr>
          <w:sz w:val="18"/>
          <w:szCs w:val="18"/>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一、采购人：聊城市技师学院</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地址：山东省聊城市高新区光岳南路199号</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联系人：杜老师</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联系电话：0635-8503176</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二、项目名称：</w:t>
      </w:r>
      <w:r>
        <w:rPr>
          <w:rFonts w:hint="eastAsia" w:ascii="宋体" w:hAnsi="宋体" w:cs="宋体"/>
          <w:sz w:val="24"/>
          <w:szCs w:val="24"/>
          <w:lang w:eastAsia="zh-CN"/>
        </w:rPr>
        <w:t>聊城市技师学院城市建设系全国职业技能大赛建筑装饰技能项目赛场电源配线采购项目</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三、采购项目概况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共一个包：</w:t>
      </w:r>
      <w:r>
        <w:rPr>
          <w:rFonts w:hint="eastAsia" w:ascii="宋体" w:hAnsi="宋体" w:cs="宋体"/>
          <w:sz w:val="24"/>
          <w:szCs w:val="24"/>
          <w:lang w:eastAsia="zh-CN"/>
        </w:rPr>
        <w:t>聊城市技师学院城市建设系全国职业技能大赛建筑装饰技能项目赛场电源配线采购项目</w:t>
      </w:r>
      <w:r>
        <w:rPr>
          <w:rFonts w:hint="eastAsia" w:ascii="宋体" w:hAnsi="宋体" w:eastAsia="宋体" w:cs="宋体"/>
          <w:sz w:val="24"/>
          <w:szCs w:val="24"/>
        </w:rPr>
        <w:t>，详见项目说明。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四、供应商资格要求：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1）供应商需具有合格的营业执照及相应的供货能力；</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2）本项目不接受联合体投标。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五、获取采购文件时间、地点等事项要求：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获取采购文件时间、地点：2022年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日-2022年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3</w:t>
      </w:r>
      <w:r>
        <w:rPr>
          <w:rFonts w:hint="eastAsia" w:ascii="宋体" w:hAnsi="宋体" w:eastAsia="宋体" w:cs="宋体"/>
          <w:sz w:val="24"/>
          <w:szCs w:val="24"/>
        </w:rPr>
        <w:t>日（北京时间），每日上午8:30-11:30，下午14:30-17:00（北京时间）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报名方式：邮箱报名，报名邮箱：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"mailto:lcsjsxyzcglc@lc.shandong.cn" </w:instrText>
      </w:r>
      <w:r>
        <w:rPr>
          <w:rFonts w:hint="eastAsia" w:ascii="宋体" w:hAnsi="宋体" w:eastAsia="宋体" w:cs="宋体"/>
          <w:sz w:val="24"/>
          <w:szCs w:val="24"/>
        </w:rPr>
        <w:fldChar w:fldCharType="separate"/>
      </w:r>
      <w:r>
        <w:rPr>
          <w:rStyle w:val="54"/>
          <w:rFonts w:hint="eastAsia" w:ascii="宋体" w:hAnsi="宋体" w:eastAsia="宋体" w:cs="宋体"/>
          <w:sz w:val="24"/>
          <w:szCs w:val="24"/>
        </w:rPr>
        <w:t>lcsjsxyzcglc@lc.shandong.cn</w:t>
      </w:r>
      <w:r>
        <w:rPr>
          <w:rStyle w:val="54"/>
          <w:rFonts w:hint="eastAsia" w:ascii="宋体" w:hAnsi="宋体" w:eastAsia="宋体" w:cs="宋体"/>
          <w:sz w:val="24"/>
          <w:szCs w:val="24"/>
        </w:rPr>
        <w:fldChar w:fldCharType="end"/>
      </w:r>
      <w:r>
        <w:rPr>
          <w:rFonts w:hint="eastAsia" w:ascii="宋体" w:hAnsi="宋体" w:eastAsia="宋体" w:cs="宋体"/>
          <w:sz w:val="24"/>
          <w:szCs w:val="24"/>
        </w:rPr>
        <w:t xml:space="preserve"> ，将营业执照和相关资质发到邮箱，注明联系人及电话</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咨询电话：0635-8503176   0635-8503097</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咨询地点：聊城市技师学院汇智楼副楼404室</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w:t>
      </w:r>
      <w:r>
        <w:rPr>
          <w:rFonts w:hint="eastAsia" w:ascii="宋体" w:hAnsi="宋体" w:cs="宋体"/>
          <w:color w:val="000000"/>
          <w:sz w:val="24"/>
          <w:szCs w:val="24"/>
          <w:lang w:val="en-US" w:eastAsia="zh-CN"/>
        </w:rPr>
        <w:t>递交文件</w:t>
      </w:r>
      <w:r>
        <w:rPr>
          <w:rFonts w:hint="eastAsia" w:ascii="宋体" w:hAnsi="宋体" w:eastAsia="宋体" w:cs="宋体"/>
          <w:color w:val="000000"/>
          <w:sz w:val="24"/>
          <w:szCs w:val="24"/>
        </w:rPr>
        <w:t>截止日期：2022年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时</w:t>
      </w:r>
      <w:r>
        <w:rPr>
          <w:rFonts w:hint="eastAsia" w:ascii="宋体" w:hAnsi="宋体" w:cs="宋体"/>
          <w:color w:val="000000"/>
          <w:sz w:val="24"/>
          <w:szCs w:val="24"/>
          <w:lang w:val="en-US" w:eastAsia="zh-CN"/>
        </w:rPr>
        <w:t>00</w:t>
      </w:r>
      <w:r>
        <w:rPr>
          <w:rFonts w:hint="eastAsia" w:ascii="宋体" w:hAnsi="宋体" w:eastAsia="宋体" w:cs="宋体"/>
          <w:color w:val="000000"/>
          <w:sz w:val="24"/>
          <w:szCs w:val="24"/>
        </w:rPr>
        <w:t>分（北京时间）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七、谈判日期：2022年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4</w:t>
      </w:r>
      <w:r>
        <w:rPr>
          <w:rFonts w:hint="eastAsia" w:ascii="宋体" w:hAnsi="宋体" w:eastAsia="宋体" w:cs="宋体"/>
          <w:sz w:val="24"/>
          <w:szCs w:val="24"/>
        </w:rPr>
        <w:t>日</w:t>
      </w:r>
      <w:r>
        <w:rPr>
          <w:rFonts w:hint="eastAsia" w:ascii="宋体" w:hAnsi="宋体" w:cs="宋体"/>
          <w:sz w:val="24"/>
          <w:szCs w:val="24"/>
          <w:lang w:val="en-US" w:eastAsia="zh-CN"/>
        </w:rPr>
        <w:t>10</w:t>
      </w:r>
      <w:r>
        <w:rPr>
          <w:rFonts w:hint="eastAsia" w:ascii="宋体" w:hAnsi="宋体" w:eastAsia="宋体" w:cs="宋体"/>
          <w:sz w:val="24"/>
          <w:szCs w:val="24"/>
        </w:rPr>
        <w:t>时</w:t>
      </w:r>
      <w:r>
        <w:rPr>
          <w:rFonts w:hint="eastAsia" w:ascii="宋体" w:hAnsi="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八、递交响应文件及谈判地点：聊城市技师学院汇智楼A401室</w:t>
      </w:r>
    </w:p>
    <w:p>
      <w:pPr>
        <w:keepNext w:val="0"/>
        <w:keepLines w:val="0"/>
        <w:pageBreakBefore w:val="0"/>
        <w:widowControl w:val="0"/>
        <w:kinsoku/>
        <w:wordWrap/>
        <w:overflowPunct/>
        <w:topLinePunct w:val="0"/>
        <w:autoSpaceDE/>
        <w:autoSpaceDN/>
        <w:bidi w:val="0"/>
        <w:adjustRightInd w:val="0"/>
        <w:snapToGrid w:val="0"/>
        <w:spacing w:line="360" w:lineRule="auto"/>
        <w:ind w:left="9840" w:hanging="9840" w:hangingChars="4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九、此公告在聊城市技师学院资产处网站及学院汇智楼门厅公告栏中公示</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sz w:val="24"/>
          <w:szCs w:val="24"/>
        </w:rPr>
      </w:pPr>
      <w:r>
        <w:rPr>
          <w:rFonts w:hint="eastAsia" w:ascii="宋体" w:hAnsi="宋体" w:eastAsia="宋体" w:cs="宋体"/>
          <w:sz w:val="24"/>
          <w:szCs w:val="24"/>
        </w:rPr>
        <w:t xml:space="preserve">                                         2022年 </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w:t>
      </w:r>
      <w:bookmarkEnd w:id="0"/>
    </w:p>
    <w:p>
      <w:pPr>
        <w:pStyle w:val="4"/>
        <w:rPr>
          <w:b/>
          <w:sz w:val="32"/>
          <w:szCs w:val="32"/>
        </w:rPr>
      </w:pPr>
      <w:bookmarkStart w:id="1" w:name="_Toc232666482"/>
    </w:p>
    <w:p>
      <w:pPr>
        <w:spacing w:line="480" w:lineRule="auto"/>
        <w:jc w:val="center"/>
        <w:rPr>
          <w:b/>
          <w:sz w:val="36"/>
          <w:szCs w:val="36"/>
        </w:rPr>
      </w:pPr>
      <w:r>
        <w:rPr>
          <w:rFonts w:hint="eastAsia"/>
          <w:b/>
          <w:sz w:val="36"/>
          <w:szCs w:val="36"/>
        </w:rPr>
        <w:t>一、供应商须知表</w:t>
      </w:r>
      <w:bookmarkEnd w:id="1"/>
    </w:p>
    <w:tbl>
      <w:tblPr>
        <w:tblStyle w:val="47"/>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804"/>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7" w:type="pct"/>
            <w:vAlign w:val="center"/>
          </w:tcPr>
          <w:p>
            <w:pPr>
              <w:jc w:val="center"/>
              <w:rPr>
                <w:rFonts w:ascii="宋体"/>
                <w:sz w:val="24"/>
                <w:szCs w:val="24"/>
              </w:rPr>
            </w:pPr>
            <w:r>
              <w:rPr>
                <w:rFonts w:hint="eastAsia" w:ascii="宋体" w:hAnsi="宋体"/>
                <w:sz w:val="24"/>
                <w:szCs w:val="24"/>
              </w:rPr>
              <w:t>项号</w:t>
            </w:r>
          </w:p>
        </w:tc>
        <w:tc>
          <w:tcPr>
            <w:tcW w:w="896" w:type="pct"/>
            <w:vAlign w:val="center"/>
          </w:tcPr>
          <w:p>
            <w:pPr>
              <w:jc w:val="center"/>
              <w:rPr>
                <w:rFonts w:ascii="宋体"/>
                <w:sz w:val="24"/>
                <w:szCs w:val="24"/>
              </w:rPr>
            </w:pPr>
            <w:r>
              <w:rPr>
                <w:rFonts w:hint="eastAsia" w:ascii="宋体" w:hAnsi="宋体"/>
                <w:sz w:val="24"/>
                <w:szCs w:val="24"/>
              </w:rPr>
              <w:t>内　　容</w:t>
            </w:r>
          </w:p>
        </w:tc>
        <w:tc>
          <w:tcPr>
            <w:tcW w:w="3746" w:type="pct"/>
            <w:vAlign w:val="center"/>
          </w:tcPr>
          <w:p>
            <w:pPr>
              <w:jc w:val="center"/>
              <w:rPr>
                <w:rFonts w:ascii="宋体"/>
                <w:sz w:val="24"/>
                <w:szCs w:val="24"/>
              </w:rPr>
            </w:pPr>
            <w:r>
              <w:rPr>
                <w:rFonts w:hint="eastAsia" w:ascii="宋体" w:hAnsi="宋体"/>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57" w:type="pct"/>
            <w:vAlign w:val="center"/>
          </w:tcPr>
          <w:p>
            <w:pPr>
              <w:jc w:val="center"/>
              <w:rPr>
                <w:rFonts w:ascii="宋体" w:cs="宋体"/>
                <w:bCs/>
                <w:kern w:val="0"/>
                <w:sz w:val="24"/>
                <w:szCs w:val="24"/>
              </w:rPr>
            </w:pPr>
            <w:r>
              <w:rPr>
                <w:rFonts w:ascii="宋体" w:hAnsi="宋体" w:cs="宋体"/>
                <w:bCs/>
                <w:kern w:val="0"/>
                <w:sz w:val="24"/>
                <w:szCs w:val="24"/>
              </w:rPr>
              <w:t>1</w:t>
            </w:r>
          </w:p>
        </w:tc>
        <w:tc>
          <w:tcPr>
            <w:tcW w:w="896" w:type="pct"/>
            <w:vAlign w:val="center"/>
          </w:tcPr>
          <w:p>
            <w:pPr>
              <w:jc w:val="center"/>
              <w:rPr>
                <w:rFonts w:ascii="宋体" w:cs="宋体"/>
                <w:bCs/>
                <w:kern w:val="0"/>
                <w:sz w:val="24"/>
                <w:szCs w:val="24"/>
              </w:rPr>
            </w:pPr>
            <w:r>
              <w:rPr>
                <w:rFonts w:hint="eastAsia" w:ascii="宋体" w:hAnsi="宋体" w:cs="宋体"/>
                <w:bCs/>
                <w:kern w:val="0"/>
                <w:sz w:val="24"/>
                <w:szCs w:val="24"/>
              </w:rPr>
              <w:t>项目名称</w:t>
            </w:r>
          </w:p>
        </w:tc>
        <w:tc>
          <w:tcPr>
            <w:tcW w:w="3746" w:type="pct"/>
            <w:vAlign w:val="center"/>
          </w:tcPr>
          <w:p>
            <w:pPr>
              <w:rPr>
                <w:rFonts w:hint="eastAsia" w:ascii="宋体" w:eastAsia="宋体"/>
                <w:bCs/>
                <w:sz w:val="24"/>
                <w:szCs w:val="24"/>
                <w:lang w:eastAsia="zh-CN"/>
              </w:rPr>
            </w:pPr>
            <w:r>
              <w:rPr>
                <w:rFonts w:hint="eastAsia" w:ascii="宋体" w:hAnsi="宋体"/>
                <w:sz w:val="32"/>
                <w:szCs w:val="32"/>
                <w:lang w:eastAsia="zh-CN"/>
              </w:rPr>
              <w:t>聊城市技师学院城市建设系全国职业技能大赛建筑装饰技能项目赛场电源配线采购项目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 w:val="24"/>
                <w:szCs w:val="24"/>
              </w:rPr>
            </w:pPr>
            <w:r>
              <w:rPr>
                <w:rFonts w:ascii="宋体" w:hAnsi="宋体"/>
                <w:sz w:val="24"/>
                <w:szCs w:val="24"/>
              </w:rPr>
              <w:t>2</w:t>
            </w:r>
          </w:p>
        </w:tc>
        <w:tc>
          <w:tcPr>
            <w:tcW w:w="896" w:type="pct"/>
            <w:vAlign w:val="center"/>
          </w:tcPr>
          <w:p>
            <w:pPr>
              <w:jc w:val="center"/>
              <w:rPr>
                <w:rFonts w:ascii="宋体" w:cs="宋体"/>
                <w:bCs/>
                <w:kern w:val="0"/>
                <w:sz w:val="24"/>
                <w:szCs w:val="24"/>
              </w:rPr>
            </w:pPr>
            <w:r>
              <w:rPr>
                <w:rFonts w:hint="eastAsia" w:ascii="宋体" w:hAnsi="宋体" w:cs="宋体"/>
                <w:bCs/>
                <w:kern w:val="0"/>
                <w:sz w:val="24"/>
                <w:szCs w:val="24"/>
              </w:rPr>
              <w:t>采购人</w:t>
            </w:r>
          </w:p>
        </w:tc>
        <w:tc>
          <w:tcPr>
            <w:tcW w:w="3746" w:type="pct"/>
            <w:vAlign w:val="center"/>
          </w:tcPr>
          <w:p>
            <w:pPr>
              <w:pStyle w:val="101"/>
              <w:spacing w:line="240" w:lineRule="auto"/>
              <w:jc w:val="both"/>
              <w:rPr>
                <w:rFonts w:ascii="宋体" w:hAnsi="宋体" w:eastAsia="宋体"/>
                <w:bCs/>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57" w:type="pct"/>
            <w:vAlign w:val="center"/>
          </w:tcPr>
          <w:p>
            <w:pPr>
              <w:jc w:val="center"/>
              <w:rPr>
                <w:rFonts w:ascii="宋体"/>
                <w:sz w:val="24"/>
                <w:szCs w:val="24"/>
              </w:rPr>
            </w:pPr>
            <w:r>
              <w:rPr>
                <w:rFonts w:ascii="宋体" w:hAnsi="宋体"/>
                <w:sz w:val="24"/>
                <w:szCs w:val="24"/>
              </w:rPr>
              <w:t>3</w:t>
            </w:r>
          </w:p>
        </w:tc>
        <w:tc>
          <w:tcPr>
            <w:tcW w:w="896" w:type="pct"/>
            <w:vAlign w:val="center"/>
          </w:tcPr>
          <w:p>
            <w:pPr>
              <w:jc w:val="center"/>
              <w:rPr>
                <w:rFonts w:ascii="宋体"/>
                <w:sz w:val="24"/>
                <w:szCs w:val="24"/>
              </w:rPr>
            </w:pPr>
            <w:r>
              <w:rPr>
                <w:rFonts w:hint="eastAsia" w:ascii="宋体" w:hAnsi="宋体"/>
                <w:sz w:val="24"/>
                <w:szCs w:val="24"/>
              </w:rPr>
              <w:t>采购内容</w:t>
            </w:r>
          </w:p>
        </w:tc>
        <w:tc>
          <w:tcPr>
            <w:tcW w:w="3746" w:type="pct"/>
            <w:vAlign w:val="center"/>
          </w:tcPr>
          <w:p>
            <w:pPr>
              <w:pStyle w:val="101"/>
              <w:spacing w:line="240" w:lineRule="auto"/>
              <w:jc w:val="both"/>
              <w:rPr>
                <w:rFonts w:ascii="宋体" w:hAnsi="宋体" w:eastAsia="宋体"/>
                <w:spacing w:val="0"/>
                <w:sz w:val="24"/>
                <w:szCs w:val="24"/>
              </w:rPr>
            </w:pPr>
            <w:r>
              <w:rPr>
                <w:rFonts w:hint="eastAsia" w:ascii="宋体" w:hAnsi="宋体" w:eastAsia="宋体"/>
                <w:spacing w:val="0"/>
                <w:sz w:val="24"/>
                <w:szCs w:val="24"/>
              </w:rPr>
              <w:t>本项目共一个标段，</w:t>
            </w:r>
            <w:r>
              <w:rPr>
                <w:rFonts w:hint="eastAsia" w:ascii="宋体" w:hAnsi="宋体" w:eastAsia="宋体"/>
                <w:bCs/>
                <w:spacing w:val="0"/>
                <w:sz w:val="24"/>
                <w:szCs w:val="24"/>
              </w:rPr>
              <w:t>主要内容为</w:t>
            </w:r>
            <w:r>
              <w:rPr>
                <w:rFonts w:hint="eastAsia" w:ascii="宋体" w:hAnsi="宋体" w:eastAsia="宋体"/>
                <w:sz w:val="32"/>
                <w:szCs w:val="32"/>
                <w:lang w:eastAsia="zh-CN"/>
              </w:rPr>
              <w:t>聊城市技师学院城市建设系全国职业技能大赛建筑装饰技能项目赛场电源配线采购项目</w:t>
            </w:r>
            <w:r>
              <w:rPr>
                <w:rFonts w:hint="eastAsia" w:ascii="宋体" w:hAnsi="宋体" w:eastAsia="宋体"/>
                <w:bCs/>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57" w:type="pct"/>
            <w:vAlign w:val="center"/>
          </w:tcPr>
          <w:p>
            <w:pPr>
              <w:jc w:val="center"/>
              <w:rPr>
                <w:rFonts w:ascii="宋体"/>
                <w:sz w:val="24"/>
                <w:szCs w:val="24"/>
              </w:rPr>
            </w:pPr>
            <w:r>
              <w:rPr>
                <w:rFonts w:ascii="宋体" w:hAnsi="宋体"/>
                <w:sz w:val="24"/>
                <w:szCs w:val="24"/>
              </w:rPr>
              <w:t>4</w:t>
            </w:r>
          </w:p>
        </w:tc>
        <w:tc>
          <w:tcPr>
            <w:tcW w:w="896" w:type="pct"/>
            <w:vAlign w:val="center"/>
          </w:tcPr>
          <w:p>
            <w:pPr>
              <w:jc w:val="center"/>
              <w:rPr>
                <w:rFonts w:ascii="宋体"/>
                <w:sz w:val="24"/>
                <w:szCs w:val="24"/>
              </w:rPr>
            </w:pPr>
            <w:r>
              <w:rPr>
                <w:rFonts w:hint="eastAsia" w:ascii="宋体" w:hAnsi="宋体"/>
                <w:sz w:val="24"/>
                <w:szCs w:val="24"/>
              </w:rPr>
              <w:t>供应商资格要求</w:t>
            </w:r>
          </w:p>
        </w:tc>
        <w:tc>
          <w:tcPr>
            <w:tcW w:w="3746" w:type="pct"/>
            <w:vAlign w:val="center"/>
          </w:tcPr>
          <w:p>
            <w:pPr>
              <w:numPr>
                <w:ilvl w:val="0"/>
                <w:numId w:val="5"/>
              </w:numPr>
              <w:jc w:val="left"/>
              <w:rPr>
                <w:rFonts w:ascii="宋体" w:hAnsi="宋体"/>
                <w:sz w:val="24"/>
                <w:szCs w:val="24"/>
              </w:rPr>
            </w:pPr>
            <w:r>
              <w:rPr>
                <w:rFonts w:hint="eastAsia" w:ascii="宋体" w:hAnsi="宋体"/>
                <w:sz w:val="24"/>
                <w:szCs w:val="24"/>
              </w:rPr>
              <w:t>具备中华人民共和国合法营业执照及相应的经营范围；</w:t>
            </w:r>
          </w:p>
          <w:p>
            <w:pPr>
              <w:jc w:val="left"/>
              <w:rPr>
                <w:rFonts w:ascii="宋体"/>
                <w:sz w:val="24"/>
                <w:szCs w:val="24"/>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 w:val="24"/>
                <w:szCs w:val="24"/>
              </w:rPr>
            </w:pPr>
            <w:r>
              <w:rPr>
                <w:rFonts w:ascii="宋体" w:hAnsi="宋体"/>
                <w:sz w:val="24"/>
                <w:szCs w:val="24"/>
              </w:rPr>
              <w:t>5</w:t>
            </w:r>
          </w:p>
        </w:tc>
        <w:tc>
          <w:tcPr>
            <w:tcW w:w="896" w:type="pct"/>
            <w:vAlign w:val="center"/>
          </w:tcPr>
          <w:p>
            <w:pPr>
              <w:jc w:val="center"/>
              <w:rPr>
                <w:rFonts w:ascii="宋体"/>
                <w:sz w:val="24"/>
                <w:szCs w:val="24"/>
              </w:rPr>
            </w:pPr>
            <w:r>
              <w:rPr>
                <w:rFonts w:hint="eastAsia" w:ascii="宋体" w:hAnsi="宋体"/>
                <w:sz w:val="24"/>
                <w:szCs w:val="24"/>
              </w:rPr>
              <w:t>采购方式</w:t>
            </w:r>
          </w:p>
        </w:tc>
        <w:tc>
          <w:tcPr>
            <w:tcW w:w="3746" w:type="pct"/>
            <w:vAlign w:val="center"/>
          </w:tcPr>
          <w:p>
            <w:pPr>
              <w:rPr>
                <w:rFonts w:ascii="宋体"/>
                <w:sz w:val="24"/>
                <w:szCs w:val="24"/>
              </w:rPr>
            </w:pPr>
            <w:r>
              <w:rPr>
                <w:rFonts w:hint="eastAsia" w:ascii="宋体" w:hAnsi="宋体"/>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7" w:type="pct"/>
            <w:vAlign w:val="center"/>
          </w:tcPr>
          <w:p>
            <w:pPr>
              <w:jc w:val="center"/>
              <w:rPr>
                <w:rFonts w:ascii="宋体"/>
                <w:sz w:val="24"/>
                <w:szCs w:val="24"/>
              </w:rPr>
            </w:pPr>
            <w:r>
              <w:rPr>
                <w:rFonts w:ascii="宋体" w:hAnsi="宋体"/>
                <w:sz w:val="24"/>
                <w:szCs w:val="24"/>
              </w:rPr>
              <w:t>6</w:t>
            </w:r>
          </w:p>
        </w:tc>
        <w:tc>
          <w:tcPr>
            <w:tcW w:w="896" w:type="pct"/>
            <w:vAlign w:val="center"/>
          </w:tcPr>
          <w:p>
            <w:pPr>
              <w:jc w:val="center"/>
              <w:rPr>
                <w:rFonts w:ascii="宋体"/>
                <w:sz w:val="24"/>
                <w:szCs w:val="24"/>
              </w:rPr>
            </w:pPr>
            <w:r>
              <w:rPr>
                <w:rFonts w:hint="eastAsia" w:ascii="宋体" w:hAnsi="宋体"/>
                <w:sz w:val="24"/>
                <w:szCs w:val="24"/>
              </w:rPr>
              <w:t>质量等级</w:t>
            </w:r>
          </w:p>
        </w:tc>
        <w:tc>
          <w:tcPr>
            <w:tcW w:w="3746" w:type="pct"/>
            <w:vAlign w:val="center"/>
          </w:tcPr>
          <w:p>
            <w:pPr>
              <w:rPr>
                <w:rFonts w:ascii="宋体"/>
                <w:sz w:val="24"/>
                <w:szCs w:val="24"/>
              </w:rPr>
            </w:pPr>
            <w:r>
              <w:rPr>
                <w:rFonts w:hint="eastAsia" w:ascii="宋体" w:hAnsi="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57" w:type="pct"/>
            <w:vAlign w:val="center"/>
          </w:tcPr>
          <w:p>
            <w:pPr>
              <w:jc w:val="center"/>
              <w:rPr>
                <w:rFonts w:ascii="宋体"/>
                <w:sz w:val="24"/>
                <w:szCs w:val="24"/>
              </w:rPr>
            </w:pPr>
            <w:r>
              <w:rPr>
                <w:rFonts w:ascii="宋体" w:hAnsi="宋体"/>
                <w:sz w:val="24"/>
                <w:szCs w:val="24"/>
              </w:rPr>
              <w:t>7</w:t>
            </w:r>
          </w:p>
        </w:tc>
        <w:tc>
          <w:tcPr>
            <w:tcW w:w="896" w:type="pct"/>
            <w:vAlign w:val="center"/>
          </w:tcPr>
          <w:p>
            <w:pPr>
              <w:jc w:val="center"/>
              <w:rPr>
                <w:rFonts w:ascii="宋体"/>
                <w:color w:val="000000"/>
                <w:sz w:val="24"/>
                <w:szCs w:val="24"/>
                <w:highlight w:val="yellow"/>
              </w:rPr>
            </w:pPr>
            <w:r>
              <w:rPr>
                <w:rFonts w:hint="eastAsia" w:ascii="宋体" w:hAnsi="宋体"/>
                <w:color w:val="000000"/>
                <w:sz w:val="24"/>
                <w:szCs w:val="24"/>
                <w:highlight w:val="yellow"/>
              </w:rPr>
              <w:t>工期</w:t>
            </w:r>
          </w:p>
        </w:tc>
        <w:tc>
          <w:tcPr>
            <w:tcW w:w="3746" w:type="pct"/>
            <w:vAlign w:val="center"/>
          </w:tcPr>
          <w:p>
            <w:pPr>
              <w:jc w:val="left"/>
              <w:rPr>
                <w:rFonts w:ascii="宋体"/>
                <w:color w:val="000000"/>
                <w:sz w:val="24"/>
                <w:szCs w:val="24"/>
                <w:highlight w:val="yellow"/>
              </w:rPr>
            </w:pPr>
            <w:r>
              <w:rPr>
                <w:rFonts w:hint="eastAsia" w:ascii="宋体"/>
                <w:color w:val="000000"/>
                <w:sz w:val="24"/>
                <w:szCs w:val="24"/>
                <w:highlight w:val="yellow"/>
                <w:lang w:val="en-US" w:eastAsia="zh-CN"/>
              </w:rPr>
              <w:t>7</w:t>
            </w:r>
            <w:r>
              <w:rPr>
                <w:rFonts w:hint="eastAsia" w:ascii="宋体"/>
                <w:color w:val="000000"/>
                <w:sz w:val="24"/>
                <w:szCs w:val="24"/>
                <w:highlight w:val="yellow"/>
              </w:rPr>
              <w:t>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7" w:type="pct"/>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8</w:t>
            </w:r>
          </w:p>
        </w:tc>
        <w:tc>
          <w:tcPr>
            <w:tcW w:w="896" w:type="pct"/>
            <w:vAlign w:val="center"/>
          </w:tcPr>
          <w:p>
            <w:pPr>
              <w:jc w:val="center"/>
              <w:rPr>
                <w:rFonts w:ascii="宋体" w:hAnsi="宋体"/>
                <w:color w:val="000000"/>
                <w:sz w:val="24"/>
                <w:szCs w:val="24"/>
                <w:highlight w:val="yellow"/>
              </w:rPr>
            </w:pPr>
            <w:r>
              <w:rPr>
                <w:rFonts w:hint="eastAsia" w:ascii="宋体" w:hAnsi="宋体"/>
                <w:color w:val="000000"/>
                <w:sz w:val="24"/>
                <w:szCs w:val="24"/>
                <w:highlight w:val="yellow"/>
              </w:rPr>
              <w:t>结算方式</w:t>
            </w:r>
          </w:p>
        </w:tc>
        <w:tc>
          <w:tcPr>
            <w:tcW w:w="3746" w:type="pct"/>
            <w:vAlign w:val="center"/>
          </w:tcPr>
          <w:p>
            <w:pPr>
              <w:jc w:val="left"/>
              <w:rPr>
                <w:color w:val="000000"/>
                <w:sz w:val="24"/>
                <w:szCs w:val="22"/>
                <w:highlight w:val="yellow"/>
              </w:rPr>
            </w:pPr>
            <w:r>
              <w:rPr>
                <w:rFonts w:hint="eastAsia" w:ascii="宋体" w:hAnsi="宋体"/>
                <w:color w:val="000000"/>
                <w:sz w:val="24"/>
                <w:szCs w:val="24"/>
                <w:highlight w:val="yellow"/>
              </w:rPr>
              <w:t>综合单</w:t>
            </w:r>
            <w:r>
              <w:rPr>
                <w:rFonts w:hint="eastAsia" w:ascii="宋体" w:hAnsi="宋体"/>
                <w:color w:val="000000"/>
                <w:sz w:val="24"/>
                <w:szCs w:val="24"/>
                <w:highlight w:val="yellow"/>
                <w:lang w:val="en-US" w:eastAsia="zh-CN"/>
              </w:rPr>
              <w:t>价</w:t>
            </w:r>
            <w:r>
              <w:rPr>
                <w:rFonts w:hint="eastAsia" w:ascii="宋体" w:hAnsi="宋体"/>
                <w:color w:val="000000"/>
                <w:sz w:val="24"/>
                <w:szCs w:val="24"/>
                <w:highlight w:val="yellow"/>
              </w:rPr>
              <w:t>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57" w:type="pct"/>
            <w:vAlign w:val="center"/>
          </w:tcPr>
          <w:p>
            <w:pPr>
              <w:jc w:val="center"/>
              <w:rPr>
                <w:rFonts w:hint="eastAsia" w:ascii="宋体" w:eastAsia="宋体"/>
                <w:sz w:val="24"/>
                <w:szCs w:val="24"/>
                <w:lang w:eastAsia="zh-CN"/>
              </w:rPr>
            </w:pPr>
            <w:r>
              <w:rPr>
                <w:rFonts w:hint="eastAsia" w:ascii="宋体" w:hAnsi="宋体"/>
                <w:sz w:val="24"/>
                <w:szCs w:val="24"/>
                <w:lang w:val="en-US" w:eastAsia="zh-CN"/>
              </w:rPr>
              <w:t>9</w:t>
            </w:r>
          </w:p>
        </w:tc>
        <w:tc>
          <w:tcPr>
            <w:tcW w:w="896" w:type="pct"/>
            <w:vAlign w:val="center"/>
          </w:tcPr>
          <w:p>
            <w:pPr>
              <w:jc w:val="center"/>
              <w:rPr>
                <w:rFonts w:ascii="宋体"/>
                <w:color w:val="000000"/>
                <w:sz w:val="24"/>
                <w:szCs w:val="24"/>
                <w:highlight w:val="yellow"/>
              </w:rPr>
            </w:pPr>
            <w:r>
              <w:rPr>
                <w:rFonts w:hint="eastAsia" w:ascii="宋体" w:hAnsi="宋体"/>
                <w:color w:val="000000"/>
                <w:sz w:val="24"/>
                <w:szCs w:val="24"/>
                <w:highlight w:val="yellow"/>
              </w:rPr>
              <w:t>付款方式</w:t>
            </w:r>
          </w:p>
        </w:tc>
        <w:tc>
          <w:tcPr>
            <w:tcW w:w="3746" w:type="pct"/>
            <w:vAlign w:val="center"/>
          </w:tcPr>
          <w:p>
            <w:pPr>
              <w:pStyle w:val="101"/>
              <w:spacing w:line="240" w:lineRule="auto"/>
              <w:jc w:val="both"/>
              <w:rPr>
                <w:rFonts w:ascii="宋体" w:hAnsi="宋体" w:eastAsia="宋体"/>
                <w:color w:val="000000"/>
                <w:spacing w:val="0"/>
                <w:sz w:val="24"/>
                <w:szCs w:val="24"/>
                <w:highlight w:val="yellow"/>
              </w:rPr>
            </w:pPr>
            <w:r>
              <w:rPr>
                <w:rFonts w:hint="eastAsia" w:ascii="宋体" w:hAnsi="宋体" w:eastAsia="宋体"/>
                <w:spacing w:val="0"/>
                <w:sz w:val="24"/>
                <w:szCs w:val="24"/>
                <w:highlight w:val="yellow"/>
              </w:rPr>
              <w:t>无预付款，竣工验收后，</w:t>
            </w:r>
            <w:r>
              <w:rPr>
                <w:rFonts w:hint="eastAsia" w:ascii="微软雅黑" w:hAnsi="微软雅黑" w:eastAsia="微软雅黑" w:cs="宋体"/>
                <w:color w:val="000000"/>
                <w:kern w:val="0"/>
                <w:sz w:val="24"/>
                <w:szCs w:val="24"/>
                <w:highlight w:val="yellow"/>
                <w:u w:val="single"/>
              </w:rPr>
              <w:t>无质量问题一次性付清</w:t>
            </w:r>
            <w:r>
              <w:rPr>
                <w:rFonts w:hint="eastAsia" w:ascii="宋体" w:hAnsi="宋体" w:eastAsia="宋体"/>
                <w:spacing w:val="0"/>
                <w:sz w:val="24"/>
                <w:szCs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10</w:t>
            </w:r>
          </w:p>
        </w:tc>
        <w:tc>
          <w:tcPr>
            <w:tcW w:w="896" w:type="pct"/>
            <w:vAlign w:val="center"/>
          </w:tcPr>
          <w:p>
            <w:pPr>
              <w:jc w:val="center"/>
              <w:rPr>
                <w:rFonts w:ascii="宋体"/>
                <w:color w:val="000000"/>
                <w:sz w:val="24"/>
                <w:szCs w:val="24"/>
              </w:rPr>
            </w:pPr>
            <w:r>
              <w:rPr>
                <w:rFonts w:hint="eastAsia" w:ascii="宋体" w:hAnsi="宋体"/>
                <w:color w:val="000000"/>
                <w:sz w:val="24"/>
                <w:szCs w:val="24"/>
              </w:rPr>
              <w:t>获取文件时间</w:t>
            </w:r>
          </w:p>
        </w:tc>
        <w:tc>
          <w:tcPr>
            <w:tcW w:w="3746" w:type="pct"/>
            <w:vAlign w:val="center"/>
          </w:tcPr>
          <w:p>
            <w:pPr>
              <w:jc w:val="left"/>
              <w:rPr>
                <w:rFonts w:ascii="宋体"/>
                <w:color w:val="000000"/>
                <w:sz w:val="32"/>
                <w:szCs w:val="32"/>
              </w:rPr>
            </w:pPr>
            <w:r>
              <w:rPr>
                <w:rFonts w:hint="eastAsia" w:ascii="宋体" w:hAnsi="宋体"/>
                <w:color w:val="000000"/>
                <w:sz w:val="24"/>
                <w:szCs w:val="24"/>
              </w:rPr>
              <w:t>2022年</w:t>
            </w:r>
            <w:r>
              <w:rPr>
                <w:rFonts w:hint="eastAsia" w:ascii="宋体" w:hAnsi="宋体"/>
                <w:color w:val="000000"/>
                <w:sz w:val="24"/>
                <w:szCs w:val="24"/>
                <w:lang w:val="en-US" w:eastAsia="zh-CN"/>
              </w:rPr>
              <w:t>8</w:t>
            </w:r>
            <w:r>
              <w:rPr>
                <w:rFonts w:hint="eastAsia" w:ascii="宋体" w:hAnsi="宋体"/>
                <w:color w:val="000000"/>
                <w:sz w:val="24"/>
                <w:szCs w:val="24"/>
              </w:rPr>
              <w:t>月</w:t>
            </w:r>
            <w:r>
              <w:rPr>
                <w:rFonts w:hint="eastAsia" w:ascii="宋体" w:hAnsi="宋体"/>
                <w:color w:val="000000"/>
                <w:sz w:val="24"/>
                <w:szCs w:val="24"/>
                <w:lang w:val="en-US" w:eastAsia="zh-CN"/>
              </w:rPr>
              <w:t>1</w:t>
            </w:r>
            <w:r>
              <w:rPr>
                <w:rFonts w:hint="eastAsia" w:ascii="宋体" w:hAnsi="宋体"/>
                <w:color w:val="000000"/>
                <w:sz w:val="24"/>
                <w:szCs w:val="24"/>
              </w:rPr>
              <w:t>日</w:t>
            </w:r>
            <w:r>
              <w:rPr>
                <w:rFonts w:ascii="宋体" w:hAnsi="宋体"/>
                <w:color w:val="000000"/>
                <w:sz w:val="24"/>
                <w:szCs w:val="24"/>
              </w:rPr>
              <w:t>-</w:t>
            </w:r>
            <w:r>
              <w:rPr>
                <w:rFonts w:hint="eastAsia" w:ascii="宋体" w:hAnsi="宋体"/>
                <w:color w:val="000000"/>
                <w:sz w:val="24"/>
                <w:szCs w:val="24"/>
              </w:rPr>
              <w:t>2022年</w:t>
            </w:r>
            <w:r>
              <w:rPr>
                <w:rFonts w:hint="eastAsia" w:ascii="宋体" w:hAnsi="宋体"/>
                <w:color w:val="000000"/>
                <w:sz w:val="24"/>
                <w:szCs w:val="24"/>
                <w:lang w:val="en-US" w:eastAsia="zh-CN"/>
              </w:rPr>
              <w:t>8</w:t>
            </w:r>
            <w:r>
              <w:rPr>
                <w:rFonts w:hint="eastAsia" w:ascii="宋体" w:hAnsi="宋体"/>
                <w:color w:val="000000"/>
                <w:sz w:val="24"/>
                <w:szCs w:val="24"/>
              </w:rPr>
              <w:t>月</w:t>
            </w:r>
            <w:r>
              <w:rPr>
                <w:rFonts w:hint="eastAsia" w:ascii="宋体" w:hAnsi="宋体"/>
                <w:color w:val="000000"/>
                <w:sz w:val="24"/>
                <w:szCs w:val="24"/>
                <w:lang w:val="en-US" w:eastAsia="zh-CN"/>
              </w:rPr>
              <w:t>3</w:t>
            </w:r>
            <w:r>
              <w:rPr>
                <w:rFonts w:hint="eastAsia" w:ascii="宋体" w:hAnsi="宋体"/>
                <w:color w:val="000000"/>
                <w:sz w:val="24"/>
                <w:szCs w:val="24"/>
              </w:rPr>
              <w:t>日（北京时间），每日上午</w:t>
            </w:r>
            <w:r>
              <w:rPr>
                <w:rFonts w:ascii="宋体" w:hAnsi="宋体"/>
                <w:color w:val="000000"/>
                <w:sz w:val="24"/>
                <w:szCs w:val="24"/>
              </w:rPr>
              <w:t>8:30-11:30</w:t>
            </w:r>
            <w:r>
              <w:rPr>
                <w:rFonts w:hint="eastAsia" w:ascii="宋体" w:hAnsi="宋体"/>
                <w:color w:val="000000"/>
                <w:sz w:val="24"/>
                <w:szCs w:val="24"/>
              </w:rPr>
              <w:t>，下午</w:t>
            </w:r>
            <w:r>
              <w:rPr>
                <w:rFonts w:ascii="宋体" w:hAnsi="宋体"/>
                <w:color w:val="000000"/>
                <w:sz w:val="24"/>
                <w:szCs w:val="24"/>
              </w:rPr>
              <w:t>14:30-17:00</w:t>
            </w:r>
            <w:r>
              <w:rPr>
                <w:rFonts w:hint="eastAsia" w:ascii="宋体" w:hAnsi="宋体"/>
                <w:color w:val="00000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11</w:t>
            </w:r>
          </w:p>
        </w:tc>
        <w:tc>
          <w:tcPr>
            <w:tcW w:w="896" w:type="pct"/>
            <w:vAlign w:val="center"/>
          </w:tcPr>
          <w:p>
            <w:pPr>
              <w:jc w:val="center"/>
              <w:rPr>
                <w:rFonts w:ascii="宋体"/>
                <w:sz w:val="24"/>
                <w:szCs w:val="24"/>
              </w:rPr>
            </w:pPr>
            <w:r>
              <w:rPr>
                <w:rFonts w:hint="eastAsia" w:ascii="宋体" w:hAnsi="宋体"/>
                <w:sz w:val="24"/>
                <w:szCs w:val="24"/>
              </w:rPr>
              <w:t>资金来源</w:t>
            </w:r>
          </w:p>
        </w:tc>
        <w:tc>
          <w:tcPr>
            <w:tcW w:w="3746" w:type="pct"/>
            <w:vAlign w:val="center"/>
          </w:tcPr>
          <w:p>
            <w:pPr>
              <w:rPr>
                <w:rFonts w:ascii="宋体" w:cs="宋体"/>
                <w:kern w:val="0"/>
                <w:sz w:val="24"/>
                <w:szCs w:val="24"/>
              </w:rPr>
            </w:pPr>
            <w:r>
              <w:rPr>
                <w:rFonts w:hint="eastAsia" w:ascii="宋体" w:hAnsi="宋体" w:cs="宋体"/>
                <w:kern w:val="0"/>
                <w:sz w:val="24"/>
                <w:szCs w:val="24"/>
              </w:rPr>
              <w:t>财政性资金，控制价</w:t>
            </w:r>
            <w:r>
              <w:rPr>
                <w:rFonts w:hint="eastAsia" w:ascii="宋体" w:hAnsi="宋体"/>
                <w:color w:val="000000"/>
                <w:sz w:val="24"/>
                <w:szCs w:val="24"/>
                <w:highlight w:val="yellow"/>
              </w:rPr>
              <w:t>：</w:t>
            </w:r>
            <w:r>
              <w:rPr>
                <w:rFonts w:hint="eastAsia" w:ascii="宋体" w:hAnsi="宋体"/>
                <w:color w:val="000000"/>
                <w:sz w:val="24"/>
                <w:szCs w:val="24"/>
                <w:highlight w:val="yellow"/>
                <w:lang w:val="en-US" w:eastAsia="zh-CN"/>
              </w:rPr>
              <w:t>39610</w:t>
            </w:r>
            <w:r>
              <w:rPr>
                <w:rFonts w:hint="eastAsia" w:ascii="宋体" w:hAnsi="宋体"/>
                <w:color w:val="000000"/>
                <w:sz w:val="24"/>
                <w:szCs w:val="24"/>
                <w:highlight w:val="yellow"/>
              </w:rPr>
              <w:t>元，</w:t>
            </w:r>
            <w:r>
              <w:rPr>
                <w:rFonts w:hint="eastAsia" w:ascii="宋体" w:hAnsi="宋体" w:cs="宋体"/>
                <w:kern w:val="0"/>
                <w:sz w:val="24"/>
                <w:szCs w:val="24"/>
              </w:rPr>
              <w:t>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12</w:t>
            </w:r>
          </w:p>
        </w:tc>
        <w:tc>
          <w:tcPr>
            <w:tcW w:w="896" w:type="pct"/>
            <w:vAlign w:val="center"/>
          </w:tcPr>
          <w:p>
            <w:pPr>
              <w:jc w:val="center"/>
              <w:rPr>
                <w:rFonts w:ascii="宋体"/>
                <w:sz w:val="24"/>
                <w:szCs w:val="24"/>
              </w:rPr>
            </w:pPr>
            <w:r>
              <w:rPr>
                <w:rFonts w:hint="eastAsia" w:ascii="宋体" w:hAnsi="宋体"/>
                <w:sz w:val="24"/>
                <w:szCs w:val="24"/>
              </w:rPr>
              <w:t>报价文件份数</w:t>
            </w:r>
          </w:p>
        </w:tc>
        <w:tc>
          <w:tcPr>
            <w:tcW w:w="3746" w:type="pct"/>
            <w:vAlign w:val="center"/>
          </w:tcPr>
          <w:p>
            <w:pPr>
              <w:rPr>
                <w:rFonts w:asci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13</w:t>
            </w:r>
          </w:p>
        </w:tc>
        <w:tc>
          <w:tcPr>
            <w:tcW w:w="896" w:type="pct"/>
            <w:vAlign w:val="center"/>
          </w:tcPr>
          <w:p>
            <w:pPr>
              <w:jc w:val="center"/>
              <w:rPr>
                <w:rFonts w:ascii="宋体"/>
                <w:sz w:val="24"/>
                <w:szCs w:val="24"/>
              </w:rPr>
            </w:pPr>
            <w:r>
              <w:rPr>
                <w:rFonts w:hint="eastAsia" w:ascii="宋体" w:hAnsi="宋体"/>
                <w:sz w:val="24"/>
                <w:szCs w:val="24"/>
              </w:rPr>
              <w:t>勘察现场</w:t>
            </w:r>
          </w:p>
        </w:tc>
        <w:tc>
          <w:tcPr>
            <w:tcW w:w="3746" w:type="pct"/>
            <w:vAlign w:val="center"/>
          </w:tcPr>
          <w:p>
            <w:pPr>
              <w:rPr>
                <w:rFonts w:asci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14</w:t>
            </w:r>
          </w:p>
        </w:tc>
        <w:tc>
          <w:tcPr>
            <w:tcW w:w="896" w:type="pct"/>
            <w:vAlign w:val="center"/>
          </w:tcPr>
          <w:p>
            <w:pPr>
              <w:jc w:val="center"/>
              <w:rPr>
                <w:rFonts w:ascii="宋体"/>
                <w:sz w:val="24"/>
                <w:szCs w:val="24"/>
              </w:rPr>
            </w:pPr>
            <w:r>
              <w:rPr>
                <w:rFonts w:hint="eastAsia" w:ascii="宋体" w:hAnsi="宋体"/>
                <w:sz w:val="24"/>
                <w:szCs w:val="24"/>
              </w:rPr>
              <w:t>报价截止时间</w:t>
            </w:r>
          </w:p>
        </w:tc>
        <w:tc>
          <w:tcPr>
            <w:tcW w:w="3746" w:type="pct"/>
            <w:vAlign w:val="center"/>
          </w:tcPr>
          <w:p>
            <w:pPr>
              <w:rPr>
                <w:rFonts w:ascii="宋体"/>
                <w:sz w:val="24"/>
                <w:szCs w:val="24"/>
              </w:rPr>
            </w:pPr>
            <w:r>
              <w:rPr>
                <w:rFonts w:hint="eastAsia" w:ascii="宋体" w:hAnsi="宋体"/>
                <w:color w:val="000000"/>
                <w:sz w:val="24"/>
                <w:szCs w:val="24"/>
              </w:rPr>
              <w:t>2022年</w:t>
            </w:r>
            <w:r>
              <w:rPr>
                <w:rFonts w:hint="eastAsia" w:ascii="宋体" w:hAnsi="宋体"/>
                <w:color w:val="000000"/>
                <w:sz w:val="24"/>
                <w:szCs w:val="24"/>
                <w:lang w:val="en-US" w:eastAsia="zh-CN"/>
              </w:rPr>
              <w:t>8</w:t>
            </w:r>
            <w:r>
              <w:rPr>
                <w:rFonts w:hint="eastAsia" w:ascii="宋体" w:hAnsi="宋体"/>
                <w:color w:val="000000"/>
                <w:sz w:val="24"/>
                <w:szCs w:val="24"/>
              </w:rPr>
              <w:t>月</w:t>
            </w:r>
            <w:r>
              <w:rPr>
                <w:rFonts w:hint="eastAsia" w:ascii="宋体" w:hAnsi="宋体"/>
                <w:color w:val="000000"/>
                <w:sz w:val="24"/>
                <w:szCs w:val="24"/>
                <w:lang w:val="en-US" w:eastAsia="zh-CN"/>
              </w:rPr>
              <w:t>4</w:t>
            </w:r>
            <w:r>
              <w:rPr>
                <w:rFonts w:hint="eastAsia" w:ascii="宋体" w:hAnsi="宋体"/>
                <w:color w:val="000000"/>
                <w:sz w:val="24"/>
                <w:szCs w:val="24"/>
              </w:rPr>
              <w:t>日</w:t>
            </w:r>
            <w:r>
              <w:rPr>
                <w:rFonts w:hint="eastAsia" w:ascii="宋体" w:hAnsi="宋体"/>
                <w:color w:val="000000"/>
                <w:sz w:val="24"/>
                <w:szCs w:val="24"/>
                <w:lang w:val="en-US" w:eastAsia="zh-CN"/>
              </w:rPr>
              <w:t>10</w:t>
            </w:r>
            <w:bookmarkStart w:id="2" w:name="_GoBack"/>
            <w:bookmarkEnd w:id="2"/>
            <w:r>
              <w:rPr>
                <w:rFonts w:hint="eastAsia" w:ascii="宋体" w:hAnsi="宋体"/>
                <w:color w:val="000000"/>
                <w:sz w:val="24"/>
                <w:szCs w:val="24"/>
              </w:rPr>
              <w:t>时</w:t>
            </w:r>
            <w:r>
              <w:rPr>
                <w:rFonts w:hint="eastAsia" w:ascii="宋体"/>
                <w:color w:val="000000"/>
                <w:sz w:val="24"/>
                <w:szCs w:val="24"/>
                <w:lang w:val="en-US" w:eastAsia="zh-CN"/>
              </w:rPr>
              <w:t>0</w:t>
            </w:r>
            <w:r>
              <w:rPr>
                <w:rFonts w:ascii="宋体"/>
                <w:color w:val="000000"/>
                <w:sz w:val="24"/>
                <w:szCs w:val="24"/>
              </w:rPr>
              <w:t>0</w:t>
            </w:r>
            <w:r>
              <w:rPr>
                <w:rFonts w:hint="eastAsia" w:ascii="宋体" w:hAnsi="宋体"/>
                <w:color w:val="00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15</w:t>
            </w:r>
          </w:p>
        </w:tc>
        <w:tc>
          <w:tcPr>
            <w:tcW w:w="896" w:type="pct"/>
            <w:vAlign w:val="center"/>
          </w:tcPr>
          <w:p>
            <w:pPr>
              <w:jc w:val="center"/>
              <w:rPr>
                <w:rFonts w:ascii="宋体"/>
                <w:sz w:val="24"/>
                <w:szCs w:val="24"/>
              </w:rPr>
            </w:pPr>
            <w:r>
              <w:rPr>
                <w:rFonts w:hint="eastAsia" w:ascii="宋体" w:hAnsi="宋体"/>
                <w:sz w:val="24"/>
                <w:szCs w:val="24"/>
              </w:rPr>
              <w:t>谈判时间</w:t>
            </w:r>
          </w:p>
        </w:tc>
        <w:tc>
          <w:tcPr>
            <w:tcW w:w="3746" w:type="pct"/>
            <w:vAlign w:val="center"/>
          </w:tcPr>
          <w:p>
            <w:pPr>
              <w:rPr>
                <w:rFonts w:ascii="宋体"/>
                <w:sz w:val="24"/>
                <w:szCs w:val="24"/>
              </w:rPr>
            </w:pPr>
            <w:r>
              <w:rPr>
                <w:rFonts w:hint="eastAsia" w:ascii="宋体" w:hAnsi="宋体"/>
                <w:sz w:val="24"/>
                <w:szCs w:val="24"/>
              </w:rPr>
              <w:t>2022年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sz w:val="24"/>
                <w:szCs w:val="24"/>
                <w:lang w:val="en-US" w:eastAsia="zh-CN"/>
              </w:rPr>
              <w:t>00</w:t>
            </w:r>
            <w:r>
              <w:rPr>
                <w:rFonts w:hint="eastAsia" w:ascii="宋体" w:hAnsi="宋体"/>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57" w:type="pct"/>
            <w:vAlign w:val="center"/>
          </w:tcPr>
          <w:p>
            <w:pPr>
              <w:jc w:val="center"/>
              <w:rPr>
                <w:rFonts w:hint="default" w:ascii="宋体" w:eastAsia="宋体"/>
                <w:sz w:val="24"/>
                <w:szCs w:val="24"/>
                <w:lang w:val="en-US" w:eastAsia="zh-CN"/>
              </w:rPr>
            </w:pPr>
            <w:r>
              <w:rPr>
                <w:rFonts w:hint="eastAsia" w:ascii="宋体" w:hAnsi="宋体"/>
                <w:sz w:val="24"/>
                <w:szCs w:val="24"/>
                <w:lang w:val="en-US" w:eastAsia="zh-CN"/>
              </w:rPr>
              <w:t>16</w:t>
            </w:r>
          </w:p>
        </w:tc>
        <w:tc>
          <w:tcPr>
            <w:tcW w:w="896" w:type="pct"/>
            <w:vAlign w:val="center"/>
          </w:tcPr>
          <w:p>
            <w:pPr>
              <w:jc w:val="center"/>
              <w:rPr>
                <w:rFonts w:ascii="宋体"/>
                <w:sz w:val="24"/>
                <w:szCs w:val="24"/>
              </w:rPr>
            </w:pPr>
            <w:r>
              <w:rPr>
                <w:rFonts w:hint="eastAsia" w:ascii="宋体" w:hAnsi="宋体"/>
                <w:sz w:val="24"/>
                <w:szCs w:val="24"/>
              </w:rPr>
              <w:t>谈判地点</w:t>
            </w:r>
          </w:p>
        </w:tc>
        <w:tc>
          <w:tcPr>
            <w:tcW w:w="3746" w:type="pct"/>
            <w:vAlign w:val="center"/>
          </w:tcPr>
          <w:p>
            <w:pPr>
              <w:pStyle w:val="101"/>
              <w:spacing w:line="240" w:lineRule="auto"/>
              <w:jc w:val="both"/>
              <w:rPr>
                <w:rFonts w:ascii="宋体" w:hAnsi="宋体" w:eastAsia="宋体"/>
                <w:spacing w:val="0"/>
                <w:sz w:val="24"/>
                <w:szCs w:val="24"/>
              </w:rPr>
            </w:pPr>
            <w:r>
              <w:rPr>
                <w:rFonts w:hint="eastAsia" w:ascii="宋体" w:hAnsi="宋体" w:eastAsia="宋体"/>
                <w:spacing w:val="0"/>
                <w:sz w:val="24"/>
                <w:szCs w:val="24"/>
              </w:rPr>
              <w:t>聊城市技师学院汇智楼</w:t>
            </w:r>
            <w:r>
              <w:rPr>
                <w:rFonts w:ascii="宋体" w:hAnsi="宋体" w:eastAsia="宋体"/>
                <w:spacing w:val="0"/>
                <w:sz w:val="24"/>
                <w:szCs w:val="24"/>
              </w:rPr>
              <w:t>A401</w:t>
            </w:r>
            <w:r>
              <w:rPr>
                <w:rFonts w:hint="eastAsia" w:ascii="宋体" w:hAnsi="宋体" w:eastAsia="宋体"/>
                <w:spacing w:val="0"/>
                <w:sz w:val="24"/>
                <w:szCs w:val="24"/>
              </w:rPr>
              <w:t>室</w:t>
            </w:r>
          </w:p>
        </w:tc>
      </w:tr>
    </w:tbl>
    <w:p>
      <w:pPr>
        <w:tabs>
          <w:tab w:val="left" w:pos="0"/>
          <w:tab w:val="left" w:pos="180"/>
          <w:tab w:val="left" w:pos="360"/>
        </w:tabs>
        <w:spacing w:line="360" w:lineRule="auto"/>
        <w:jc w:val="center"/>
        <w:rPr>
          <w:rFonts w:ascii="宋体" w:cs="宋体"/>
          <w:b/>
          <w:bCs/>
          <w:kern w:val="0"/>
          <w:sz w:val="24"/>
          <w:szCs w:val="24"/>
        </w:rPr>
      </w:pPr>
    </w:p>
    <w:p>
      <w:pPr>
        <w:pStyle w:val="2"/>
      </w:pPr>
    </w:p>
    <w:p>
      <w:pPr>
        <w:tabs>
          <w:tab w:val="left" w:pos="0"/>
          <w:tab w:val="left" w:pos="180"/>
          <w:tab w:val="left" w:pos="360"/>
        </w:tabs>
        <w:spacing w:line="360" w:lineRule="auto"/>
        <w:jc w:val="center"/>
        <w:rPr>
          <w:rFonts w:ascii="宋体" w:cs="宋体"/>
          <w:b/>
          <w:bCs/>
          <w:kern w:val="0"/>
          <w:sz w:val="28"/>
          <w:szCs w:val="28"/>
        </w:rPr>
      </w:pPr>
      <w:r>
        <w:rPr>
          <w:rFonts w:hint="eastAsia" w:ascii="宋体" w:hAnsi="宋体" w:cs="宋体"/>
          <w:b/>
          <w:bCs/>
          <w:kern w:val="0"/>
          <w:sz w:val="28"/>
          <w:szCs w:val="28"/>
        </w:rPr>
        <w:t>二、报价文件编写</w:t>
      </w:r>
    </w:p>
    <w:p>
      <w:pPr>
        <w:tabs>
          <w:tab w:val="left" w:pos="0"/>
          <w:tab w:val="left" w:pos="180"/>
          <w:tab w:val="left" w:pos="360"/>
        </w:tabs>
        <w:spacing w:line="360" w:lineRule="auto"/>
        <w:ind w:firstLine="560" w:firstLineChars="200"/>
        <w:rPr>
          <w:rFonts w:ascii="宋体" w:cs="宋体"/>
          <w:bCs/>
          <w:kern w:val="0"/>
          <w:sz w:val="28"/>
          <w:szCs w:val="28"/>
        </w:rPr>
      </w:pPr>
      <w:r>
        <w:rPr>
          <w:rFonts w:hint="eastAsia" w:ascii="宋体" w:hAnsi="宋体" w:cs="宋体"/>
          <w:bCs/>
          <w:kern w:val="0"/>
          <w:sz w:val="28"/>
          <w:szCs w:val="28"/>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8"/>
          <w:szCs w:val="28"/>
        </w:rPr>
      </w:pPr>
      <w:r>
        <w:rPr>
          <w:rFonts w:hint="eastAsia" w:ascii="宋体" w:hAnsi="宋体" w:cs="宋体"/>
          <w:bCs/>
          <w:kern w:val="0"/>
          <w:sz w:val="28"/>
          <w:szCs w:val="28"/>
        </w:rPr>
        <w:t>（一）、报价文件的组成</w:t>
      </w:r>
    </w:p>
    <w:p>
      <w:pPr>
        <w:spacing w:line="360" w:lineRule="auto"/>
        <w:rPr>
          <w:rFonts w:ascii="宋体" w:cs="宋体"/>
          <w:b/>
          <w:bCs/>
          <w:sz w:val="28"/>
          <w:szCs w:val="28"/>
        </w:rPr>
      </w:pPr>
      <w:r>
        <w:rPr>
          <w:rFonts w:ascii="宋体" w:hAnsi="宋体" w:cs="宋体"/>
          <w:b/>
          <w:bCs/>
          <w:sz w:val="28"/>
          <w:szCs w:val="28"/>
        </w:rPr>
        <w:t>1.</w:t>
      </w:r>
      <w:r>
        <w:rPr>
          <w:rFonts w:hint="eastAsia" w:ascii="宋体" w:hAnsi="宋体" w:cs="宋体"/>
          <w:b/>
          <w:bCs/>
          <w:sz w:val="28"/>
          <w:szCs w:val="28"/>
        </w:rPr>
        <w:t>营业执照复印件加盖公章；</w:t>
      </w:r>
    </w:p>
    <w:p>
      <w:pPr>
        <w:spacing w:line="360" w:lineRule="auto"/>
        <w:rPr>
          <w:rFonts w:ascii="宋体" w:cs="宋体"/>
          <w:b/>
          <w:bCs/>
          <w:sz w:val="28"/>
          <w:szCs w:val="28"/>
        </w:rPr>
      </w:pPr>
      <w:r>
        <w:rPr>
          <w:rFonts w:ascii="宋体" w:hAnsi="宋体" w:cs="宋体"/>
          <w:b/>
          <w:bCs/>
          <w:sz w:val="28"/>
          <w:szCs w:val="28"/>
        </w:rPr>
        <w:t>2</w:t>
      </w:r>
      <w:r>
        <w:rPr>
          <w:rFonts w:ascii="宋体" w:cs="宋体"/>
          <w:b/>
          <w:bCs/>
          <w:sz w:val="28"/>
          <w:szCs w:val="28"/>
        </w:rPr>
        <w:t>.</w:t>
      </w:r>
      <w:r>
        <w:rPr>
          <w:rFonts w:hint="eastAsia" w:ascii="宋体" w:hAnsi="宋体" w:cs="宋体"/>
          <w:b/>
          <w:bCs/>
          <w:sz w:val="28"/>
          <w:szCs w:val="28"/>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8"/>
          <w:szCs w:val="28"/>
        </w:rPr>
        <w:t>(</w:t>
      </w:r>
      <w:r>
        <w:rPr>
          <w:rFonts w:hint="eastAsia" w:ascii="宋体" w:hAnsi="宋体" w:cs="宋体"/>
          <w:b/>
          <w:bCs/>
          <w:sz w:val="28"/>
          <w:szCs w:val="28"/>
        </w:rPr>
        <w:t>见附件</w:t>
      </w:r>
      <w:r>
        <w:rPr>
          <w:rFonts w:ascii="宋体" w:hAnsi="宋体" w:cs="宋体"/>
          <w:b/>
          <w:bCs/>
          <w:sz w:val="28"/>
          <w:szCs w:val="28"/>
        </w:rPr>
        <w:t>)</w:t>
      </w:r>
      <w:r>
        <w:rPr>
          <w:rFonts w:hint="eastAsia" w:ascii="宋体" w:hAnsi="宋体" w:cs="宋体"/>
          <w:b/>
          <w:bCs/>
          <w:sz w:val="28"/>
          <w:szCs w:val="28"/>
        </w:rPr>
        <w:t>；</w:t>
      </w:r>
    </w:p>
    <w:p>
      <w:pPr>
        <w:spacing w:line="360" w:lineRule="auto"/>
        <w:rPr>
          <w:rFonts w:ascii="宋体" w:cs="宋体"/>
          <w:b/>
          <w:bCs/>
          <w:sz w:val="28"/>
          <w:szCs w:val="28"/>
        </w:rPr>
      </w:pPr>
      <w:r>
        <w:rPr>
          <w:rFonts w:ascii="宋体" w:hAnsi="宋体" w:cs="宋体"/>
          <w:b/>
          <w:bCs/>
          <w:sz w:val="28"/>
          <w:szCs w:val="28"/>
        </w:rPr>
        <w:t>3</w:t>
      </w:r>
      <w:r>
        <w:rPr>
          <w:rFonts w:hint="eastAsia" w:ascii="宋体" w:hAnsi="宋体" w:cs="宋体"/>
          <w:b/>
          <w:bCs/>
          <w:sz w:val="28"/>
          <w:szCs w:val="28"/>
        </w:rPr>
        <w:t>、首次报价一览表</w:t>
      </w:r>
    </w:p>
    <w:p>
      <w:pPr>
        <w:spacing w:line="360" w:lineRule="auto"/>
        <w:rPr>
          <w:rFonts w:ascii="宋体" w:cs="宋体"/>
          <w:b/>
          <w:bCs/>
          <w:sz w:val="28"/>
          <w:szCs w:val="28"/>
        </w:rPr>
      </w:pPr>
      <w:r>
        <w:rPr>
          <w:rFonts w:ascii="宋体" w:hAnsi="宋体" w:cs="宋体"/>
          <w:b/>
          <w:bCs/>
          <w:sz w:val="28"/>
          <w:szCs w:val="28"/>
        </w:rPr>
        <w:t>4</w:t>
      </w:r>
      <w:r>
        <w:rPr>
          <w:rFonts w:hint="eastAsia" w:ascii="宋体" w:hAnsi="宋体" w:cs="宋体"/>
          <w:b/>
          <w:bCs/>
          <w:sz w:val="28"/>
          <w:szCs w:val="28"/>
        </w:rPr>
        <w:t>、项目说明中有分项报价的需填写分项报价明细</w:t>
      </w:r>
    </w:p>
    <w:p>
      <w:pPr>
        <w:spacing w:line="360" w:lineRule="auto"/>
        <w:rPr>
          <w:rFonts w:ascii="宋体" w:cs="宋体"/>
          <w:b/>
          <w:bCs/>
          <w:sz w:val="28"/>
          <w:szCs w:val="28"/>
        </w:rPr>
      </w:pPr>
      <w:r>
        <w:rPr>
          <w:rFonts w:hint="eastAsia" w:ascii="宋体" w:hAnsi="宋体" w:cs="宋体"/>
          <w:b/>
          <w:bCs/>
          <w:sz w:val="28"/>
          <w:szCs w:val="28"/>
        </w:rPr>
        <w:t>注：</w:t>
      </w:r>
      <w:r>
        <w:rPr>
          <w:rFonts w:ascii="宋体" w:hAnsi="宋体" w:cs="宋体"/>
          <w:b/>
          <w:bCs/>
          <w:sz w:val="28"/>
          <w:szCs w:val="28"/>
        </w:rPr>
        <w:t>1</w:t>
      </w:r>
      <w:r>
        <w:rPr>
          <w:rFonts w:hint="eastAsia" w:ascii="宋体" w:hAnsi="宋体" w:cs="宋体"/>
          <w:b/>
          <w:bCs/>
          <w:sz w:val="28"/>
          <w:szCs w:val="28"/>
        </w:rPr>
        <w:t>、资格证明文件中要求的证件，供应商必须按要求提供，否则将被视为资格审查不合格，不再进入下一步评审。</w:t>
      </w:r>
    </w:p>
    <w:p>
      <w:pPr>
        <w:spacing w:line="360" w:lineRule="auto"/>
        <w:ind w:firstLine="422" w:firstLineChars="150"/>
        <w:rPr>
          <w:rFonts w:ascii="宋体" w:hAnsi="宋体" w:cs="宋体"/>
          <w:b/>
          <w:bCs/>
          <w:sz w:val="28"/>
          <w:szCs w:val="28"/>
        </w:rPr>
      </w:pPr>
      <w:r>
        <w:rPr>
          <w:rFonts w:ascii="宋体" w:hAnsi="宋体" w:cs="宋体"/>
          <w:b/>
          <w:bCs/>
          <w:sz w:val="28"/>
          <w:szCs w:val="28"/>
        </w:rPr>
        <w:t>2</w:t>
      </w:r>
      <w:r>
        <w:rPr>
          <w:rFonts w:hint="eastAsia" w:ascii="宋体" w:hAnsi="宋体" w:cs="宋体"/>
          <w:b/>
          <w:bCs/>
          <w:sz w:val="28"/>
          <w:szCs w:val="28"/>
        </w:rPr>
        <w:t>、报价文件一式三份，装订成册（无需胶装）</w:t>
      </w:r>
    </w:p>
    <w:p>
      <w:pPr>
        <w:pStyle w:val="2"/>
        <w:ind w:firstLine="0" w:firstLineChars="0"/>
        <w:rPr>
          <w:sz w:val="21"/>
          <w:szCs w:val="21"/>
        </w:rPr>
      </w:pPr>
    </w:p>
    <w:p>
      <w:pPr>
        <w:pStyle w:val="2"/>
        <w:ind w:firstLine="400"/>
      </w:pPr>
    </w:p>
    <w:p>
      <w:pPr>
        <w:pStyle w:val="2"/>
        <w:ind w:firstLine="400"/>
      </w:pPr>
    </w:p>
    <w:p>
      <w:pPr>
        <w:pStyle w:val="2"/>
        <w:ind w:firstLine="0" w:firstLineChars="0"/>
      </w:pPr>
    </w:p>
    <w:p>
      <w:pPr>
        <w:pStyle w:val="4"/>
      </w:pPr>
    </w:p>
    <w:p>
      <w:pPr>
        <w:pStyle w:val="4"/>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sectPr>
          <w:headerReference r:id="rId9" w:type="default"/>
          <w:footerReference r:id="rId10" w:type="default"/>
          <w:pgSz w:w="11906" w:h="16838"/>
          <w:pgMar w:top="1191" w:right="924" w:bottom="1038" w:left="1259" w:header="851" w:footer="992" w:gutter="0"/>
          <w:cols w:space="720" w:num="1"/>
          <w:titlePg/>
          <w:docGrid w:type="lines" w:linePitch="520" w:charSpace="0"/>
        </w:sectPr>
      </w:pPr>
    </w:p>
    <w:p>
      <w:pPr>
        <w:pStyle w:val="4"/>
        <w:ind w:left="0" w:leftChars="0" w:firstLine="0" w:firstLineChars="0"/>
      </w:pPr>
    </w:p>
    <w:p>
      <w:pPr>
        <w:spacing w:line="480" w:lineRule="auto"/>
        <w:rPr>
          <w:b/>
          <w:sz w:val="24"/>
          <w:szCs w:val="24"/>
        </w:rPr>
      </w:pPr>
      <w:r>
        <w:rPr>
          <w:rFonts w:hint="eastAsia"/>
          <w:b/>
          <w:sz w:val="24"/>
          <w:szCs w:val="24"/>
        </w:rPr>
        <w:t>附件：</w:t>
      </w:r>
    </w:p>
    <w:p>
      <w:pPr>
        <w:spacing w:line="480" w:lineRule="auto"/>
        <w:jc w:val="center"/>
        <w:rPr>
          <w:b/>
          <w:szCs w:val="21"/>
          <w:u w:val="single"/>
        </w:rPr>
      </w:pPr>
      <w:r>
        <w:rPr>
          <w:rFonts w:hint="eastAsia"/>
          <w:b/>
          <w:bCs/>
          <w:sz w:val="32"/>
          <w:szCs w:val="32"/>
        </w:rPr>
        <w:t>分项报价表（项目说明中如有则需要提供）</w:t>
      </w:r>
    </w:p>
    <w:tbl>
      <w:tblPr>
        <w:tblStyle w:val="47"/>
        <w:tblW w:w="994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1"/>
        <w:gridCol w:w="2416"/>
        <w:gridCol w:w="1080"/>
        <w:gridCol w:w="1080"/>
        <w:gridCol w:w="1080"/>
        <w:gridCol w:w="108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61" w:type="dxa"/>
            <w:tcBorders>
              <w:top w:val="single" w:color="auto" w:sz="4" w:space="0"/>
              <w:left w:val="single" w:color="auto" w:sz="0"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YJV-4*3</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含人工安装费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5孔、一线品牌</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不锈钢材质、宽50mm</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漏电断路器导轨</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配电盘用横称</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C型</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红色铜线</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6平方</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蓝色铜线</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6平方</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插座箱</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30米长</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结构胶、螺丝、胶布等</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bl>
    <w:p>
      <w:pPr>
        <w:pStyle w:val="257"/>
        <w:tabs>
          <w:tab w:val="left" w:pos="0"/>
          <w:tab w:val="left" w:pos="180"/>
          <w:tab w:val="left" w:pos="360"/>
        </w:tabs>
        <w:spacing w:line="276" w:lineRule="auto"/>
        <w:ind w:firstLine="0" w:firstLineChars="0"/>
        <w:jc w:val="center"/>
        <w:rPr>
          <w:b/>
          <w:color w:val="000000"/>
          <w:sz w:val="56"/>
          <w:szCs w:val="24"/>
        </w:rPr>
      </w:pPr>
    </w:p>
    <w:p>
      <w:pPr>
        <w:pStyle w:val="257"/>
        <w:tabs>
          <w:tab w:val="left" w:pos="0"/>
          <w:tab w:val="left" w:pos="180"/>
          <w:tab w:val="left" w:pos="360"/>
        </w:tabs>
        <w:spacing w:line="276" w:lineRule="auto"/>
        <w:ind w:firstLine="0" w:firstLineChars="0"/>
        <w:jc w:val="center"/>
        <w:rPr>
          <w:rFonts w:hint="eastAsia"/>
          <w:b/>
          <w:color w:val="000000"/>
          <w:sz w:val="44"/>
          <w:highlight w:val="yellow"/>
        </w:rPr>
      </w:pPr>
    </w:p>
    <w:p>
      <w:pPr>
        <w:pStyle w:val="257"/>
        <w:tabs>
          <w:tab w:val="left" w:pos="0"/>
          <w:tab w:val="left" w:pos="360"/>
          <w:tab w:val="left" w:pos="4214"/>
        </w:tabs>
        <w:spacing w:line="276" w:lineRule="auto"/>
        <w:ind w:firstLine="0" w:firstLineChars="0"/>
        <w:jc w:val="both"/>
        <w:rPr>
          <w:rFonts w:hint="eastAsia" w:eastAsia="宋体"/>
          <w:b/>
          <w:color w:val="000000"/>
          <w:sz w:val="44"/>
          <w:highlight w:val="yellow"/>
          <w:lang w:eastAsia="zh-CN"/>
        </w:rPr>
      </w:pPr>
    </w:p>
    <w:p>
      <w:pPr>
        <w:pStyle w:val="257"/>
        <w:tabs>
          <w:tab w:val="left" w:pos="0"/>
          <w:tab w:val="left" w:pos="180"/>
          <w:tab w:val="left" w:pos="360"/>
        </w:tabs>
        <w:spacing w:line="276" w:lineRule="auto"/>
        <w:ind w:firstLine="0" w:firstLineChars="0"/>
        <w:jc w:val="center"/>
        <w:rPr>
          <w:color w:val="000000"/>
          <w:highlight w:val="yellow"/>
        </w:rPr>
      </w:pPr>
      <w:r>
        <w:rPr>
          <w:rFonts w:hint="eastAsia"/>
          <w:b/>
          <w:color w:val="000000"/>
          <w:sz w:val="44"/>
          <w:highlight w:val="yellow"/>
        </w:rPr>
        <w:t>三、项目要求</w:t>
      </w:r>
    </w:p>
    <w:p>
      <w:pPr>
        <w:keepNext w:val="0"/>
        <w:keepLines w:val="0"/>
        <w:pageBreakBefore w:val="0"/>
        <w:numPr>
          <w:ilvl w:val="0"/>
          <w:numId w:val="0"/>
        </w:numPr>
        <w:kinsoku/>
        <w:wordWrap/>
        <w:overflowPunct/>
        <w:topLinePunct w:val="0"/>
        <w:autoSpaceDE/>
        <w:autoSpaceDN/>
        <w:bidi w:val="0"/>
        <w:adjustRightInd/>
        <w:snapToGrid/>
        <w:spacing w:line="400" w:lineRule="exact"/>
        <w:jc w:val="both"/>
        <w:outlineLvl w:val="0"/>
        <w:rPr>
          <w:rFonts w:hint="eastAsia" w:ascii="宋体" w:hAnsi="宋体" w:eastAsia="宋体" w:cs="宋体"/>
          <w:sz w:val="24"/>
          <w:szCs w:val="24"/>
          <w:lang w:val="en-US" w:eastAsia="zh-CN"/>
        </w:rPr>
      </w:pPr>
      <w:r>
        <w:rPr>
          <w:rFonts w:hint="eastAsia" w:ascii="仿宋_GB2312" w:hAnsi="仿宋_GB2312" w:eastAsia="仿宋_GB2312"/>
          <w:sz w:val="24"/>
          <w:lang w:val="en-US" w:eastAsia="zh-CN"/>
        </w:rPr>
        <w:t>一</w:t>
      </w:r>
      <w:r>
        <w:rPr>
          <w:rFonts w:hint="eastAsia" w:ascii="宋体" w:hAnsi="宋体" w:eastAsia="宋体" w:cs="宋体"/>
          <w:sz w:val="24"/>
          <w:szCs w:val="24"/>
          <w:lang w:val="en-US" w:eastAsia="zh-CN"/>
        </w:rPr>
        <w:t>、材料清单</w:t>
      </w:r>
    </w:p>
    <w:tbl>
      <w:tblPr>
        <w:tblStyle w:val="47"/>
        <w:tblpPr w:leftFromText="180" w:rightFromText="180" w:vertAnchor="text" w:horzAnchor="page" w:tblpX="1405" w:tblpY="531"/>
        <w:tblOverlap w:val="never"/>
        <w:tblW w:w="10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0"/>
        <w:gridCol w:w="2416"/>
        <w:gridCol w:w="1080"/>
        <w:gridCol w:w="1080"/>
        <w:gridCol w:w="1080"/>
        <w:gridCol w:w="108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800" w:type="dxa"/>
            <w:tcBorders>
              <w:top w:val="single" w:color="auto" w:sz="4" w:space="0"/>
              <w:left w:val="single" w:color="auto" w:sz="0"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YJV-4*3</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2"/>
                <w:szCs w:val="22"/>
                <w:u w:val="none"/>
                <w:lang w:val="en-US" w:eastAsia="zh-CN" w:bidi="ar"/>
              </w:rPr>
              <w:t>含人工安装费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5孔、一线品牌</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不锈钢材质、宽50mm</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32A</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漏电断路器导轨</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配电盘用横称</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C型</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红色铜线</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6平方</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蓝色铜线</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6平方</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插座箱</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30米长</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24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结构胶、螺丝、胶布等</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154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36"/>
                <w:szCs w:val="36"/>
                <w:u w:val="none"/>
              </w:rPr>
            </w:pPr>
          </w:p>
        </w:tc>
      </w:tr>
    </w:tbl>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outlineLvl w:val="0"/>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4"/>
        <w:rPr>
          <w:rFonts w:hint="eastAsia" w:ascii="宋体" w:hAnsi="宋体" w:eastAsia="宋体" w:cs="宋体"/>
          <w:sz w:val="24"/>
          <w:szCs w:val="24"/>
          <w:lang w:val="en-US" w:eastAsia="zh-CN"/>
        </w:rPr>
      </w:pPr>
    </w:p>
    <w:p>
      <w:pPr>
        <w:pStyle w:val="4"/>
        <w:rPr>
          <w:rFonts w:hint="eastAsia" w:ascii="宋体" w:hAnsi="宋体" w:eastAsia="宋体" w:cs="宋体"/>
          <w:sz w:val="24"/>
          <w:szCs w:val="24"/>
          <w:lang w:val="en-US" w:eastAsia="zh-CN"/>
        </w:rPr>
      </w:pPr>
    </w:p>
    <w:p>
      <w:pPr>
        <w:pStyle w:val="4"/>
        <w:rPr>
          <w:rFonts w:hint="eastAsia" w:ascii="宋体" w:hAnsi="宋体" w:eastAsia="宋体" w:cs="宋体"/>
          <w:sz w:val="24"/>
          <w:szCs w:val="24"/>
          <w:lang w:val="en-US" w:eastAsia="zh-CN"/>
        </w:rPr>
      </w:pPr>
    </w:p>
    <w:p>
      <w:pPr>
        <w:pStyle w:val="4"/>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二、施工要求</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jc w:val="both"/>
        <w:textAlignment w:val="auto"/>
        <w:outlineLvl w:val="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施工方</w:t>
      </w:r>
      <w:r>
        <w:rPr>
          <w:rFonts w:hint="eastAsia" w:ascii="宋体" w:hAnsi="宋体" w:cs="宋体"/>
          <w:sz w:val="24"/>
          <w:szCs w:val="24"/>
          <w:highlight w:val="yellow"/>
          <w:lang w:val="en-US" w:eastAsia="zh-CN"/>
        </w:rPr>
        <w:t>所提供</w:t>
      </w:r>
      <w:r>
        <w:rPr>
          <w:rFonts w:hint="eastAsia" w:ascii="宋体" w:hAnsi="宋体" w:eastAsia="宋体" w:cs="宋体"/>
          <w:sz w:val="24"/>
          <w:szCs w:val="24"/>
          <w:highlight w:val="yellow"/>
          <w:lang w:val="en-US" w:eastAsia="zh-CN"/>
        </w:rPr>
        <w:t>材料均应为国标产品。</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施工方在施工过程中应注意安全施工、文明施工。在施工过程中所发生一切安全施工均有施工方承担，与学校无关。施工完毕后，施工方应将卫生清理干净。</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jc w:val="both"/>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施工过程中服从学校人员管理，安装要求进行施工。</w:t>
      </w:r>
    </w:p>
    <w:p>
      <w:pPr>
        <w:pStyle w:val="4"/>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textAlignment w:val="auto"/>
        <w:rPr>
          <w:rFonts w:hint="eastAsia" w:ascii="宋体" w:hAnsi="宋体" w:eastAsia="宋体" w:cs="宋体"/>
          <w:sz w:val="24"/>
          <w:szCs w:val="24"/>
          <w:highlight w:val="yellow"/>
          <w:lang w:val="en-US" w:eastAsia="zh-CN"/>
        </w:rPr>
      </w:pPr>
    </w:p>
    <w:sectPr>
      <w:type w:val="continuous"/>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w:pict>
        <v:line id="Line 3" o:spid="_x0000_s3073"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v:path arrowok="t"/>
          <v:fill focussize="0,0"/>
          <v:stroke/>
          <v:imagedata o:title=""/>
          <o:lock v:ext="edit"/>
        </v:line>
      </w:pict>
    </w:r>
    <w:r>
      <w:pict>
        <v:line id="Line 4" o:spid="_x0000_s3074"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65DC5"/>
    <w:multiLevelType w:val="singleLevel"/>
    <w:tmpl w:val="88B65DC5"/>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8"/>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11"/>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7"/>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491E3C0C"/>
    <w:multiLevelType w:val="singleLevel"/>
    <w:tmpl w:val="491E3C0C"/>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A2NjY5ZDI5MzA1Y2U3YjM2N2RhYTc5ZjBlNWI5NDQifQ=="/>
  </w:docVars>
  <w:rsids>
    <w:rsidRoot w:val="007B0691"/>
    <w:rsid w:val="003E5F4A"/>
    <w:rsid w:val="004C1963"/>
    <w:rsid w:val="007B0691"/>
    <w:rsid w:val="00935E70"/>
    <w:rsid w:val="009E7BF6"/>
    <w:rsid w:val="00A63F57"/>
    <w:rsid w:val="01257C12"/>
    <w:rsid w:val="01B32187"/>
    <w:rsid w:val="0204238E"/>
    <w:rsid w:val="0255489B"/>
    <w:rsid w:val="054009B5"/>
    <w:rsid w:val="05D31D82"/>
    <w:rsid w:val="060D2C8D"/>
    <w:rsid w:val="065433AD"/>
    <w:rsid w:val="068D7149"/>
    <w:rsid w:val="06F103EA"/>
    <w:rsid w:val="08F301D9"/>
    <w:rsid w:val="09093579"/>
    <w:rsid w:val="091F1F7D"/>
    <w:rsid w:val="0A2E45C8"/>
    <w:rsid w:val="0B7E2F2D"/>
    <w:rsid w:val="0BC21B0C"/>
    <w:rsid w:val="0C0608C2"/>
    <w:rsid w:val="0C762CD4"/>
    <w:rsid w:val="0D237A75"/>
    <w:rsid w:val="0E9F5A6F"/>
    <w:rsid w:val="0EBC4F8B"/>
    <w:rsid w:val="0FF40678"/>
    <w:rsid w:val="10330AE4"/>
    <w:rsid w:val="12B65ABA"/>
    <w:rsid w:val="131E1A81"/>
    <w:rsid w:val="13720A69"/>
    <w:rsid w:val="13D50255"/>
    <w:rsid w:val="140651D6"/>
    <w:rsid w:val="14403D97"/>
    <w:rsid w:val="14932DF2"/>
    <w:rsid w:val="149E1A09"/>
    <w:rsid w:val="14FC7E8F"/>
    <w:rsid w:val="15583362"/>
    <w:rsid w:val="15633162"/>
    <w:rsid w:val="157443BF"/>
    <w:rsid w:val="159D52E1"/>
    <w:rsid w:val="15D1540E"/>
    <w:rsid w:val="161F0B3D"/>
    <w:rsid w:val="17FD6330"/>
    <w:rsid w:val="18622CA6"/>
    <w:rsid w:val="188A37FA"/>
    <w:rsid w:val="1A956870"/>
    <w:rsid w:val="1B0A15A5"/>
    <w:rsid w:val="1B2D2BBB"/>
    <w:rsid w:val="1CB311EC"/>
    <w:rsid w:val="1CBD494F"/>
    <w:rsid w:val="1DFE6FCD"/>
    <w:rsid w:val="1E95610F"/>
    <w:rsid w:val="1EE25BEE"/>
    <w:rsid w:val="1F6115C2"/>
    <w:rsid w:val="1F7F1D01"/>
    <w:rsid w:val="1FDC1E3B"/>
    <w:rsid w:val="20487314"/>
    <w:rsid w:val="206A4B70"/>
    <w:rsid w:val="211329B5"/>
    <w:rsid w:val="22BE73A1"/>
    <w:rsid w:val="236277D9"/>
    <w:rsid w:val="23E96B07"/>
    <w:rsid w:val="24973CD7"/>
    <w:rsid w:val="24D146B3"/>
    <w:rsid w:val="250560A3"/>
    <w:rsid w:val="26272E7E"/>
    <w:rsid w:val="26F70F54"/>
    <w:rsid w:val="27E96E7E"/>
    <w:rsid w:val="294206B6"/>
    <w:rsid w:val="299722D8"/>
    <w:rsid w:val="2A1B0AEA"/>
    <w:rsid w:val="2A8100F0"/>
    <w:rsid w:val="2B1E2A5D"/>
    <w:rsid w:val="2B3D5BF4"/>
    <w:rsid w:val="2B694B6A"/>
    <w:rsid w:val="2B7D46CC"/>
    <w:rsid w:val="2C474181"/>
    <w:rsid w:val="2C996CD6"/>
    <w:rsid w:val="2DA812C6"/>
    <w:rsid w:val="2F065CE2"/>
    <w:rsid w:val="2FD45F4F"/>
    <w:rsid w:val="2FF62402"/>
    <w:rsid w:val="30766E97"/>
    <w:rsid w:val="30847806"/>
    <w:rsid w:val="30BE3DF9"/>
    <w:rsid w:val="31CA57B5"/>
    <w:rsid w:val="33754998"/>
    <w:rsid w:val="344E2FA5"/>
    <w:rsid w:val="35B97E9E"/>
    <w:rsid w:val="35DE0C41"/>
    <w:rsid w:val="36372C24"/>
    <w:rsid w:val="373740E5"/>
    <w:rsid w:val="37E0450B"/>
    <w:rsid w:val="37F00E8D"/>
    <w:rsid w:val="380E4D66"/>
    <w:rsid w:val="38F8571D"/>
    <w:rsid w:val="39440A0C"/>
    <w:rsid w:val="39C226D7"/>
    <w:rsid w:val="3AF02B3B"/>
    <w:rsid w:val="3B8475D2"/>
    <w:rsid w:val="3B8701AA"/>
    <w:rsid w:val="3BAC19BF"/>
    <w:rsid w:val="3BDC6438"/>
    <w:rsid w:val="3CED0E16"/>
    <w:rsid w:val="3D2008B6"/>
    <w:rsid w:val="3D5567D0"/>
    <w:rsid w:val="3E38578C"/>
    <w:rsid w:val="3E596C64"/>
    <w:rsid w:val="3F0F0BE2"/>
    <w:rsid w:val="3F462B73"/>
    <w:rsid w:val="418F04B7"/>
    <w:rsid w:val="418F1B67"/>
    <w:rsid w:val="41CC6917"/>
    <w:rsid w:val="423D6E28"/>
    <w:rsid w:val="42785776"/>
    <w:rsid w:val="427C2742"/>
    <w:rsid w:val="43302ED5"/>
    <w:rsid w:val="449F7B17"/>
    <w:rsid w:val="45492E5C"/>
    <w:rsid w:val="457E75C0"/>
    <w:rsid w:val="45A53733"/>
    <w:rsid w:val="45ED69B8"/>
    <w:rsid w:val="46EC4D6A"/>
    <w:rsid w:val="4CCE5C39"/>
    <w:rsid w:val="4CD10B49"/>
    <w:rsid w:val="4DD5142A"/>
    <w:rsid w:val="4E7D629E"/>
    <w:rsid w:val="4ECC264C"/>
    <w:rsid w:val="4FF736F9"/>
    <w:rsid w:val="50492638"/>
    <w:rsid w:val="50C23A08"/>
    <w:rsid w:val="515801C7"/>
    <w:rsid w:val="51B04611"/>
    <w:rsid w:val="521971E3"/>
    <w:rsid w:val="53A76B91"/>
    <w:rsid w:val="53E20AA2"/>
    <w:rsid w:val="54640545"/>
    <w:rsid w:val="54694499"/>
    <w:rsid w:val="54FE65E5"/>
    <w:rsid w:val="55B02936"/>
    <w:rsid w:val="566847A1"/>
    <w:rsid w:val="57A45AA4"/>
    <w:rsid w:val="584B6438"/>
    <w:rsid w:val="58674BEE"/>
    <w:rsid w:val="5A4740E9"/>
    <w:rsid w:val="5A531239"/>
    <w:rsid w:val="5AB0697E"/>
    <w:rsid w:val="5C0157C4"/>
    <w:rsid w:val="5CA41B53"/>
    <w:rsid w:val="5D201C86"/>
    <w:rsid w:val="5D605D54"/>
    <w:rsid w:val="5DB713BF"/>
    <w:rsid w:val="5E172940"/>
    <w:rsid w:val="5E611D8F"/>
    <w:rsid w:val="5EAA2A5F"/>
    <w:rsid w:val="61E04147"/>
    <w:rsid w:val="62845FBE"/>
    <w:rsid w:val="62F52C09"/>
    <w:rsid w:val="64836EB1"/>
    <w:rsid w:val="65BF03BD"/>
    <w:rsid w:val="65F61537"/>
    <w:rsid w:val="65F754F9"/>
    <w:rsid w:val="66366609"/>
    <w:rsid w:val="66B044AC"/>
    <w:rsid w:val="66FA5F48"/>
    <w:rsid w:val="673679BF"/>
    <w:rsid w:val="68EC3395"/>
    <w:rsid w:val="6AFE22C8"/>
    <w:rsid w:val="6B4138D9"/>
    <w:rsid w:val="6B6F42F7"/>
    <w:rsid w:val="6EA6247B"/>
    <w:rsid w:val="6ED233FE"/>
    <w:rsid w:val="6F3911E0"/>
    <w:rsid w:val="6FAC00DF"/>
    <w:rsid w:val="703025E3"/>
    <w:rsid w:val="70691651"/>
    <w:rsid w:val="707F0904"/>
    <w:rsid w:val="70DA3362"/>
    <w:rsid w:val="70E23CCA"/>
    <w:rsid w:val="71014063"/>
    <w:rsid w:val="727152BC"/>
    <w:rsid w:val="72C46286"/>
    <w:rsid w:val="731441DD"/>
    <w:rsid w:val="73D65552"/>
    <w:rsid w:val="73EB05CF"/>
    <w:rsid w:val="73EC4A73"/>
    <w:rsid w:val="75063912"/>
    <w:rsid w:val="759D6E5B"/>
    <w:rsid w:val="75FD600C"/>
    <w:rsid w:val="78477AC8"/>
    <w:rsid w:val="7A505514"/>
    <w:rsid w:val="7A901A90"/>
    <w:rsid w:val="7C96008D"/>
    <w:rsid w:val="7C9771E3"/>
    <w:rsid w:val="7D433A71"/>
    <w:rsid w:val="7D5B4A17"/>
    <w:rsid w:val="7D8E6B9B"/>
    <w:rsid w:val="7DEF52AF"/>
    <w:rsid w:val="7DF129D8"/>
    <w:rsid w:val="7E157508"/>
    <w:rsid w:val="7FFF54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7">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8">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9">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10">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11">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2">
    <w:name w:val="heading 7"/>
    <w:basedOn w:val="1"/>
    <w:next w:val="13"/>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4">
    <w:name w:val="heading 8"/>
    <w:basedOn w:val="1"/>
    <w:next w:val="13"/>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5">
    <w:name w:val="heading 9"/>
    <w:basedOn w:val="1"/>
    <w:next w:val="13"/>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66"/>
    <w:semiHidden/>
    <w:qFormat/>
    <w:locked/>
    <w:uiPriority w:val="99"/>
    <w:pPr>
      <w:ind w:firstLine="420" w:firstLineChars="200"/>
    </w:pPr>
  </w:style>
  <w:style w:type="paragraph" w:styleId="3">
    <w:name w:val="Body Text Indent"/>
    <w:basedOn w:val="1"/>
    <w:next w:val="1"/>
    <w:link w:val="65"/>
    <w:qFormat/>
    <w:uiPriority w:val="99"/>
    <w:pPr>
      <w:ind w:firstLine="570"/>
    </w:pPr>
    <w:rPr>
      <w:kern w:val="0"/>
      <w:sz w:val="20"/>
    </w:rPr>
  </w:style>
  <w:style w:type="paragraph" w:styleId="4">
    <w:name w:val="Body Text First Indent"/>
    <w:basedOn w:val="5"/>
    <w:link w:val="84"/>
    <w:qFormat/>
    <w:locked/>
    <w:uiPriority w:val="99"/>
    <w:pPr>
      <w:spacing w:after="120"/>
      <w:ind w:firstLine="420" w:firstLineChars="100"/>
    </w:pPr>
    <w:rPr>
      <w:rFonts w:ascii="Calibri" w:hAnsi="Calibri"/>
    </w:rPr>
  </w:style>
  <w:style w:type="paragraph" w:styleId="5">
    <w:name w:val="Body Text"/>
    <w:basedOn w:val="1"/>
    <w:next w:val="1"/>
    <w:link w:val="71"/>
    <w:qFormat/>
    <w:uiPriority w:val="99"/>
    <w:rPr>
      <w:kern w:val="0"/>
      <w:sz w:val="20"/>
    </w:rPr>
  </w:style>
  <w:style w:type="paragraph" w:styleId="13">
    <w:name w:val="Normal Indent"/>
    <w:basedOn w:val="1"/>
    <w:link w:val="123"/>
    <w:qFormat/>
    <w:uiPriority w:val="99"/>
    <w:pPr>
      <w:ind w:firstLine="420" w:firstLineChars="200"/>
    </w:pPr>
    <w:rPr>
      <w:kern w:val="0"/>
      <w:sz w:val="20"/>
    </w:rPr>
  </w:style>
  <w:style w:type="paragraph" w:styleId="16">
    <w:name w:val="toc 7"/>
    <w:basedOn w:val="1"/>
    <w:next w:val="1"/>
    <w:qFormat/>
    <w:uiPriority w:val="99"/>
    <w:pPr>
      <w:spacing w:line="360" w:lineRule="auto"/>
      <w:ind w:left="1440" w:firstLine="200" w:firstLineChars="200"/>
      <w:jc w:val="left"/>
    </w:pPr>
    <w:rPr>
      <w:rFonts w:ascii="Calibri" w:hAnsi="Calibri"/>
      <w:sz w:val="20"/>
    </w:rPr>
  </w:style>
  <w:style w:type="paragraph" w:styleId="17">
    <w:name w:val="List Bullet 4"/>
    <w:basedOn w:val="1"/>
    <w:qFormat/>
    <w:locked/>
    <w:uiPriority w:val="99"/>
    <w:pPr>
      <w:numPr>
        <w:ilvl w:val="0"/>
        <w:numId w:val="2"/>
      </w:numPr>
      <w:tabs>
        <w:tab w:val="left" w:pos="1620"/>
      </w:tabs>
    </w:pPr>
    <w:rPr>
      <w:rFonts w:ascii="Calibri" w:hAnsi="Calibri"/>
      <w:szCs w:val="24"/>
    </w:rPr>
  </w:style>
  <w:style w:type="paragraph" w:styleId="18">
    <w:name w:val="List Number"/>
    <w:basedOn w:val="1"/>
    <w:qFormat/>
    <w:locked/>
    <w:uiPriority w:val="99"/>
    <w:pPr>
      <w:numPr>
        <w:ilvl w:val="0"/>
        <w:numId w:val="1"/>
      </w:numPr>
      <w:tabs>
        <w:tab w:val="left" w:pos="360"/>
      </w:tabs>
    </w:pPr>
    <w:rPr>
      <w:rFonts w:ascii="Calibri" w:hAnsi="Calibri"/>
      <w:szCs w:val="24"/>
    </w:rPr>
  </w:style>
  <w:style w:type="paragraph" w:styleId="19">
    <w:name w:val="caption"/>
    <w:basedOn w:val="1"/>
    <w:next w:val="1"/>
    <w:qFormat/>
    <w:uiPriority w:val="99"/>
    <w:pPr>
      <w:spacing w:line="360" w:lineRule="auto"/>
      <w:ind w:firstLine="200" w:firstLineChars="200"/>
      <w:jc w:val="left"/>
    </w:pPr>
    <w:rPr>
      <w:rFonts w:ascii="Cambria" w:hAnsi="Cambria" w:eastAsia="黑体"/>
      <w:sz w:val="20"/>
    </w:rPr>
  </w:style>
  <w:style w:type="paragraph" w:styleId="20">
    <w:name w:val="Document Map"/>
    <w:basedOn w:val="1"/>
    <w:link w:val="67"/>
    <w:qFormat/>
    <w:locked/>
    <w:uiPriority w:val="99"/>
    <w:pPr>
      <w:shd w:val="clear" w:color="auto" w:fill="000080"/>
    </w:pPr>
    <w:rPr>
      <w:rFonts w:ascii="宋体"/>
      <w:kern w:val="0"/>
      <w:sz w:val="18"/>
      <w:szCs w:val="18"/>
    </w:rPr>
  </w:style>
  <w:style w:type="paragraph" w:styleId="21">
    <w:name w:val="annotation text"/>
    <w:basedOn w:val="1"/>
    <w:link w:val="68"/>
    <w:qFormat/>
    <w:locked/>
    <w:uiPriority w:val="99"/>
    <w:pPr>
      <w:jc w:val="left"/>
    </w:pPr>
    <w:rPr>
      <w:kern w:val="0"/>
      <w:sz w:val="20"/>
    </w:rPr>
  </w:style>
  <w:style w:type="paragraph" w:styleId="22">
    <w:name w:val="Salutation"/>
    <w:basedOn w:val="1"/>
    <w:next w:val="1"/>
    <w:link w:val="69"/>
    <w:qFormat/>
    <w:uiPriority w:val="99"/>
    <w:rPr>
      <w:kern w:val="0"/>
      <w:sz w:val="20"/>
    </w:rPr>
  </w:style>
  <w:style w:type="paragraph" w:styleId="23">
    <w:name w:val="Body Text 3"/>
    <w:basedOn w:val="1"/>
    <w:link w:val="70"/>
    <w:qFormat/>
    <w:locked/>
    <w:uiPriority w:val="99"/>
    <w:pPr>
      <w:spacing w:after="120"/>
    </w:pPr>
    <w:rPr>
      <w:kern w:val="0"/>
      <w:sz w:val="16"/>
      <w:szCs w:val="16"/>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2"/>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3"/>
    <w:qFormat/>
    <w:uiPriority w:val="99"/>
    <w:pPr>
      <w:ind w:left="100" w:leftChars="2500"/>
    </w:pPr>
    <w:rPr>
      <w:kern w:val="0"/>
      <w:sz w:val="20"/>
    </w:rPr>
  </w:style>
  <w:style w:type="paragraph" w:styleId="30">
    <w:name w:val="Body Text Indent 2"/>
    <w:basedOn w:val="1"/>
    <w:link w:val="74"/>
    <w:qFormat/>
    <w:uiPriority w:val="99"/>
    <w:pPr>
      <w:spacing w:line="440" w:lineRule="exact"/>
      <w:ind w:firstLine="602" w:firstLineChars="200"/>
    </w:pPr>
    <w:rPr>
      <w:kern w:val="0"/>
      <w:sz w:val="20"/>
    </w:rPr>
  </w:style>
  <w:style w:type="paragraph" w:styleId="31">
    <w:name w:val="Balloon Text"/>
    <w:basedOn w:val="1"/>
    <w:link w:val="75"/>
    <w:qFormat/>
    <w:uiPriority w:val="99"/>
    <w:rPr>
      <w:kern w:val="0"/>
      <w:sz w:val="2"/>
    </w:rPr>
  </w:style>
  <w:style w:type="paragraph" w:styleId="32">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79"/>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0"/>
    <w:qFormat/>
    <w:uiPriority w:val="99"/>
    <w:pPr>
      <w:spacing w:line="360" w:lineRule="exact"/>
    </w:pPr>
    <w:rPr>
      <w:kern w:val="0"/>
      <w:sz w:val="20"/>
    </w:rPr>
  </w:style>
  <w:style w:type="paragraph" w:styleId="43">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6">
    <w:name w:val="annotation subject"/>
    <w:basedOn w:val="21"/>
    <w:next w:val="21"/>
    <w:link w:val="83"/>
    <w:qFormat/>
    <w:locked/>
    <w:uiPriority w:val="99"/>
    <w:rPr>
      <w:rFonts w:ascii="Calibri" w:hAnsi="Calibri"/>
      <w:b/>
      <w:bCs/>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6"/>
    <w:qFormat/>
    <w:locked/>
    <w:uiPriority w:val="99"/>
    <w:rPr>
      <w:rFonts w:cs="Times New Roman"/>
      <w:b/>
      <w:kern w:val="44"/>
      <w:sz w:val="44"/>
    </w:rPr>
  </w:style>
  <w:style w:type="character" w:customStyle="1" w:styleId="57">
    <w:name w:val="标题 2 Char"/>
    <w:link w:val="7"/>
    <w:qFormat/>
    <w:locked/>
    <w:uiPriority w:val="99"/>
    <w:rPr>
      <w:rFonts w:ascii="Cambria" w:hAnsi="Cambria" w:eastAsia="宋体" w:cs="Times New Roman"/>
      <w:b/>
      <w:sz w:val="32"/>
    </w:rPr>
  </w:style>
  <w:style w:type="character" w:customStyle="1" w:styleId="58">
    <w:name w:val="标题 3 Char"/>
    <w:link w:val="8"/>
    <w:qFormat/>
    <w:locked/>
    <w:uiPriority w:val="99"/>
    <w:rPr>
      <w:rFonts w:ascii="Calibri" w:hAnsi="Calibri" w:cs="Times New Roman"/>
      <w:b/>
      <w:sz w:val="20"/>
    </w:rPr>
  </w:style>
  <w:style w:type="character" w:customStyle="1" w:styleId="59">
    <w:name w:val="标题 4 Char"/>
    <w:link w:val="9"/>
    <w:qFormat/>
    <w:locked/>
    <w:uiPriority w:val="99"/>
    <w:rPr>
      <w:rFonts w:ascii="Arial" w:hAnsi="Arial" w:eastAsia="黑体" w:cs="Times New Roman"/>
      <w:b/>
      <w:sz w:val="20"/>
    </w:rPr>
  </w:style>
  <w:style w:type="character" w:customStyle="1" w:styleId="60">
    <w:name w:val="标题 5 Char"/>
    <w:link w:val="10"/>
    <w:qFormat/>
    <w:locked/>
    <w:uiPriority w:val="99"/>
    <w:rPr>
      <w:rFonts w:ascii="Arial" w:hAnsi="Arial" w:eastAsia="华文中宋" w:cs="Times New Roman"/>
      <w:b/>
      <w:kern w:val="0"/>
      <w:sz w:val="28"/>
    </w:rPr>
  </w:style>
  <w:style w:type="character" w:customStyle="1" w:styleId="61">
    <w:name w:val="标题 6 Char"/>
    <w:link w:val="11"/>
    <w:qFormat/>
    <w:locked/>
    <w:uiPriority w:val="99"/>
    <w:rPr>
      <w:rFonts w:ascii="Cambria" w:hAnsi="Cambria"/>
      <w:b/>
      <w:kern w:val="0"/>
      <w:sz w:val="24"/>
      <w:szCs w:val="20"/>
    </w:rPr>
  </w:style>
  <w:style w:type="character" w:customStyle="1" w:styleId="62">
    <w:name w:val="标题 7 Char"/>
    <w:link w:val="12"/>
    <w:qFormat/>
    <w:locked/>
    <w:uiPriority w:val="99"/>
    <w:rPr>
      <w:rFonts w:ascii="Arial" w:hAnsi="Arial" w:cs="Times New Roman"/>
      <w:b/>
      <w:kern w:val="0"/>
      <w:sz w:val="24"/>
    </w:rPr>
  </w:style>
  <w:style w:type="character" w:customStyle="1" w:styleId="63">
    <w:name w:val="标题 8 Char"/>
    <w:link w:val="14"/>
    <w:qFormat/>
    <w:locked/>
    <w:uiPriority w:val="99"/>
    <w:rPr>
      <w:rFonts w:ascii="Cambria" w:hAnsi="Cambria" w:cs="Times New Roman"/>
      <w:kern w:val="0"/>
      <w:sz w:val="24"/>
    </w:rPr>
  </w:style>
  <w:style w:type="character" w:customStyle="1" w:styleId="64">
    <w:name w:val="标题 9 Char"/>
    <w:link w:val="15"/>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20"/>
    <w:semiHidden/>
    <w:qFormat/>
    <w:locked/>
    <w:uiPriority w:val="99"/>
    <w:rPr>
      <w:rFonts w:ascii="宋体" w:cs="Times New Roman"/>
      <w:sz w:val="18"/>
    </w:rPr>
  </w:style>
  <w:style w:type="character" w:customStyle="1" w:styleId="68">
    <w:name w:val="批注文字 Char1"/>
    <w:link w:val="21"/>
    <w:semiHidden/>
    <w:qFormat/>
    <w:locked/>
    <w:uiPriority w:val="99"/>
    <w:rPr>
      <w:rFonts w:cs="Times New Roman"/>
      <w:sz w:val="20"/>
    </w:rPr>
  </w:style>
  <w:style w:type="character" w:customStyle="1" w:styleId="69">
    <w:name w:val="称呼 Char"/>
    <w:link w:val="22"/>
    <w:qFormat/>
    <w:locked/>
    <w:uiPriority w:val="99"/>
    <w:rPr>
      <w:rFonts w:cs="Times New Roman"/>
      <w:sz w:val="20"/>
    </w:rPr>
  </w:style>
  <w:style w:type="character" w:customStyle="1" w:styleId="70">
    <w:name w:val="正文文本 3 Char1"/>
    <w:link w:val="23"/>
    <w:semiHidden/>
    <w:qFormat/>
    <w:locked/>
    <w:uiPriority w:val="99"/>
    <w:rPr>
      <w:rFonts w:cs="Times New Roman"/>
      <w:sz w:val="16"/>
    </w:rPr>
  </w:style>
  <w:style w:type="character" w:customStyle="1" w:styleId="71">
    <w:name w:val="正文文本 Char"/>
    <w:link w:val="5"/>
    <w:semiHidden/>
    <w:qFormat/>
    <w:locked/>
    <w:uiPriority w:val="99"/>
    <w:rPr>
      <w:rFonts w:cs="Times New Roman"/>
      <w:sz w:val="20"/>
    </w:rPr>
  </w:style>
  <w:style w:type="character" w:customStyle="1" w:styleId="72">
    <w:name w:val="纯文本 Char"/>
    <w:link w:val="27"/>
    <w:qFormat/>
    <w:locked/>
    <w:uiPriority w:val="99"/>
    <w:rPr>
      <w:rFonts w:ascii="宋体" w:hAnsi="Courier New" w:cs="Times New Roman"/>
      <w:sz w:val="21"/>
    </w:rPr>
  </w:style>
  <w:style w:type="character" w:customStyle="1" w:styleId="73">
    <w:name w:val="日期 Char"/>
    <w:link w:val="29"/>
    <w:qFormat/>
    <w:locked/>
    <w:uiPriority w:val="99"/>
    <w:rPr>
      <w:rFonts w:cs="Times New Roman"/>
      <w:sz w:val="20"/>
    </w:rPr>
  </w:style>
  <w:style w:type="character" w:customStyle="1" w:styleId="74">
    <w:name w:val="正文文本缩进 2 Char"/>
    <w:link w:val="30"/>
    <w:semiHidden/>
    <w:qFormat/>
    <w:locked/>
    <w:uiPriority w:val="99"/>
    <w:rPr>
      <w:rFonts w:cs="Times New Roman"/>
      <w:sz w:val="20"/>
    </w:rPr>
  </w:style>
  <w:style w:type="character" w:customStyle="1" w:styleId="75">
    <w:name w:val="批注框文本 Char"/>
    <w:link w:val="31"/>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6"/>
    <w:qFormat/>
    <w:locked/>
    <w:uiPriority w:val="99"/>
    <w:rPr>
      <w:rFonts w:ascii="Cambria" w:hAnsi="Cambria" w:cs="Times New Roman"/>
      <w:b/>
      <w:kern w:val="28"/>
      <w:sz w:val="32"/>
    </w:rPr>
  </w:style>
  <w:style w:type="character" w:customStyle="1" w:styleId="79">
    <w:name w:val="正文文本缩进 3 Char2"/>
    <w:link w:val="39"/>
    <w:semiHidden/>
    <w:qFormat/>
    <w:locked/>
    <w:uiPriority w:val="99"/>
    <w:rPr>
      <w:rFonts w:cs="Times New Roman"/>
      <w:sz w:val="16"/>
    </w:rPr>
  </w:style>
  <w:style w:type="character" w:customStyle="1" w:styleId="80">
    <w:name w:val="正文文本 2 Char"/>
    <w:link w:val="42"/>
    <w:semiHidden/>
    <w:qFormat/>
    <w:locked/>
    <w:uiPriority w:val="99"/>
    <w:rPr>
      <w:rFonts w:cs="Times New Roman"/>
      <w:sz w:val="20"/>
    </w:rPr>
  </w:style>
  <w:style w:type="character" w:customStyle="1" w:styleId="81">
    <w:name w:val="HTML 预设格式 Char1"/>
    <w:link w:val="43"/>
    <w:semiHidden/>
    <w:locked/>
    <w:uiPriority w:val="99"/>
    <w:rPr>
      <w:rFonts w:ascii="Courier New" w:hAnsi="Courier New" w:cs="Times New Roman"/>
      <w:sz w:val="20"/>
    </w:rPr>
  </w:style>
  <w:style w:type="character" w:customStyle="1" w:styleId="82">
    <w:name w:val="标题 Char1"/>
    <w:link w:val="45"/>
    <w:qFormat/>
    <w:locked/>
    <w:uiPriority w:val="99"/>
    <w:rPr>
      <w:rFonts w:ascii="Cambria" w:hAnsi="Cambria" w:cs="Times New Roman"/>
      <w:b/>
      <w:sz w:val="32"/>
    </w:rPr>
  </w:style>
  <w:style w:type="character" w:customStyle="1" w:styleId="83">
    <w:name w:val="批注主题 Char"/>
    <w:link w:val="46"/>
    <w:qFormat/>
    <w:locked/>
    <w:uiPriority w:val="99"/>
    <w:rPr>
      <w:rFonts w:ascii="Calibri" w:hAnsi="Calibri" w:cs="Times New Roman"/>
      <w:b/>
      <w:sz w:val="20"/>
    </w:rPr>
  </w:style>
  <w:style w:type="character" w:customStyle="1" w:styleId="84">
    <w:name w:val="正文首行缩进 Char"/>
    <w:link w:val="4"/>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3"/>
    <w:qFormat/>
    <w:locked/>
    <w:uiPriority w:val="99"/>
    <w:rPr>
      <w:sz w:val="18"/>
    </w:rPr>
  </w:style>
  <w:style w:type="character" w:customStyle="1" w:styleId="89">
    <w:name w:val="页脚 Char"/>
    <w:link w:val="32"/>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3"/>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7"/>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9"/>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5"/>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3"/>
    <w:qFormat/>
    <w:uiPriority w:val="99"/>
    <w:pPr>
      <w:widowControl/>
      <w:spacing w:before="50" w:after="50"/>
      <w:ind w:firstLine="0" w:firstLineChars="0"/>
    </w:pPr>
    <w:rPr>
      <w:rFonts w:ascii="Calibri" w:hAnsi="Calibri"/>
      <w:b/>
      <w:sz w:val="24"/>
    </w:rPr>
  </w:style>
  <w:style w:type="paragraph" w:customStyle="1" w:styleId="242">
    <w:name w:val="TOC 标题1"/>
    <w:basedOn w:val="6"/>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20"/>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2006</Words>
  <Characters>2209</Characters>
  <Lines>23</Lines>
  <Paragraphs>6</Paragraphs>
  <TotalTime>4</TotalTime>
  <ScaleCrop>false</ScaleCrop>
  <LinksUpToDate>false</LinksUpToDate>
  <CharactersWithSpaces>2264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2021-03-07T10:09:00Z</dcterms:created>
  <dc:creator>5idn</dc:creator>
  <cp:lastModifiedBy>勇</cp:lastModifiedBy>
  <cp:lastPrinted>2019-10-30T14:07:00Z</cp:lastPrinted>
  <dcterms:modified xsi:type="dcterms:W3CDTF">2022-07-29T01:59:57Z</dcterms:modified>
  <dc:title>工 程 施 工 招 标 文 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7FE8B01CA13149EEB222C0D63B64FAF0</vt:lpwstr>
  </property>
</Properties>
</file>