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东侧围墙监控摄像机采购项目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17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东侧围墙监控摄像机采购项目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</w:t>
      </w:r>
      <w:r>
        <w:rPr>
          <w:rFonts w:hint="eastAsia" w:ascii="宋体" w:hAnsi="宋体"/>
          <w:sz w:val="24"/>
          <w:szCs w:val="24"/>
          <w:lang w:val="en-US" w:eastAsia="zh-CN"/>
        </w:rPr>
        <w:t>东侧围墙监控摄像机采购项目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</w:t>
      </w:r>
      <w:r>
        <w:rPr>
          <w:rFonts w:hint="eastAsia" w:ascii="宋体" w:hAnsi="宋体"/>
          <w:sz w:val="24"/>
          <w:szCs w:val="24"/>
          <w:lang w:val="en-US" w:eastAsia="zh-CN"/>
        </w:rPr>
        <w:t>东侧围墙监控摄像机采购项目</w:t>
      </w:r>
      <w:r>
        <w:rPr>
          <w:rFonts w:hint="eastAsia" w:ascii="宋体" w:hAnsi="宋体"/>
          <w:sz w:val="24"/>
          <w:szCs w:val="24"/>
        </w:rPr>
        <w:t>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东侧围墙监控摄像机采购项目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东侧围墙监控摄像机采购项目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12623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天之内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安装维护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按报价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安装维护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验收合格后，无质量问题，一次性付清。（依据财政实际拨款情况，进行支付）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b/>
          <w:sz w:val="24"/>
          <w:szCs w:val="24"/>
          <w:highlight w:val="none"/>
        </w:rPr>
      </w:pPr>
    </w:p>
    <w:p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40"/>
        <w:gridCol w:w="1472"/>
        <w:gridCol w:w="1537"/>
        <w:gridCol w:w="1800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含运输、安装调试。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摄像机电源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收发器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摄像机支架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摄像机杆水泥基础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设备箱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接头盒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光纤熔接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光缆尾纤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电源线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网线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路面开槽及恢复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施工费、安装调试费及附材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>
      <w:pPr>
        <w:ind w:firstLine="440" w:firstLineChars="200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产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品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应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符合国家质量标准，</w:t>
      </w:r>
      <w:r>
        <w:rPr>
          <w:rFonts w:hint="eastAsia" w:ascii="宋体" w:hAnsi="宋体"/>
          <w:color w:val="auto"/>
          <w:sz w:val="24"/>
          <w:szCs w:val="24"/>
        </w:rPr>
        <w:t>接甲方通知后，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7个日历日内安装维护</w:t>
      </w:r>
      <w:r>
        <w:rPr>
          <w:rFonts w:hint="eastAsia" w:ascii="宋体" w:hAnsi="宋体"/>
          <w:color w:val="auto"/>
          <w:sz w:val="24"/>
          <w:szCs w:val="24"/>
        </w:rPr>
        <w:t>完毕。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69"/>
        <w:gridCol w:w="1047"/>
        <w:gridCol w:w="1316"/>
        <w:gridCol w:w="1721"/>
        <w:gridCol w:w="1088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海康400W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3200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含运输、安装调试。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摄像机电源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海康12V摄像机电源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收发器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1拖4光收发器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摄像机支架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海康摄像机支架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摄像机杆水泥基础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定制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设备箱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4芯光缆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1665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接头盒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光纤熔接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国标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光缆尾纤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国标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448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电源线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2*1电源线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网线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室外网线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路面开槽及恢复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施工费、安装调试费及附材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施工和安装调试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12623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1F5144C8"/>
    <w:rsid w:val="249917FE"/>
    <w:rsid w:val="262B023E"/>
    <w:rsid w:val="2AFD483E"/>
    <w:rsid w:val="2FD0227E"/>
    <w:rsid w:val="2FDB060F"/>
    <w:rsid w:val="300F0BC6"/>
    <w:rsid w:val="30507EBF"/>
    <w:rsid w:val="31AC410D"/>
    <w:rsid w:val="31D41ACA"/>
    <w:rsid w:val="35BE2E72"/>
    <w:rsid w:val="3F1E091D"/>
    <w:rsid w:val="46791F9D"/>
    <w:rsid w:val="46B17416"/>
    <w:rsid w:val="48A759E8"/>
    <w:rsid w:val="4A2A22C4"/>
    <w:rsid w:val="4B2500E2"/>
    <w:rsid w:val="4C7D56AE"/>
    <w:rsid w:val="4F092B67"/>
    <w:rsid w:val="530807FB"/>
    <w:rsid w:val="569F1AF1"/>
    <w:rsid w:val="5AB30825"/>
    <w:rsid w:val="5ABF7577"/>
    <w:rsid w:val="5B092532"/>
    <w:rsid w:val="616C351D"/>
    <w:rsid w:val="616E7593"/>
    <w:rsid w:val="61B74AB7"/>
    <w:rsid w:val="622E1AC5"/>
    <w:rsid w:val="68A5389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367</Words>
  <Characters>2095</Characters>
  <Lines>17</Lines>
  <Paragraphs>4</Paragraphs>
  <TotalTime>52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微尘</cp:lastModifiedBy>
  <cp:lastPrinted>2024-01-24T00:07:00Z</cp:lastPrinted>
  <dcterms:modified xsi:type="dcterms:W3CDTF">2024-04-22T02:50:42Z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F7C7AC6880DA44DCB18F713083B2A036_13</vt:lpwstr>
  </property>
</Properties>
</file>