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E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41" w:leftChars="-67"/>
        <w:textAlignment w:val="auto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</w:p>
    <w:p w14:paraId="7A1C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人口出生率下降背景下的</w:t>
      </w:r>
    </w:p>
    <w:p w14:paraId="5E10B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技工教育高质量特色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发展研究课题指南</w:t>
      </w:r>
    </w:p>
    <w:p w14:paraId="4E8E0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人口结构变化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背景下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技工教育怎样做好终身学习体系构建研究。</w:t>
      </w:r>
    </w:p>
    <w:p w14:paraId="1BE82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出生率下降背景下技工院校生源基数萎缩应对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策略研究。</w:t>
      </w:r>
    </w:p>
    <w:p w14:paraId="6D716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人口结构变化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背景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下东西部协作生源“互动”机制研究。</w:t>
      </w:r>
    </w:p>
    <w:p w14:paraId="0CEDAD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低生育时代技工教育社会认知重构与招生政策创新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</w:p>
    <w:p w14:paraId="211E2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适龄人口锐减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背景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下技工院校区域布局与资源整合路径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</w:p>
    <w:p w14:paraId="3C4BDC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低生育时代技工教育与区域人口政策协同发展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</w:p>
    <w:p w14:paraId="08EE1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七、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出生率下降引发技能人才短缺的技工教育应对策略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</w:p>
    <w:p w14:paraId="72848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八、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低生育时代技工院校“精细化”培养模式创新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</w:p>
    <w:p w14:paraId="46963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九、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低生育背景下技工教育与高等教育贯通培养机制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</w:p>
    <w:p w14:paraId="362BB3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十、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人口结构变化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背景下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技工院校师资规模与结构优化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</w:p>
    <w:p w14:paraId="4A59C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低生育时代背景下技工院校办学成本控制与效益提升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</w:p>
    <w:p w14:paraId="552F9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低生育时代技工教育服务老龄化社会的功能拓展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</w:p>
    <w:p w14:paraId="307EE745">
      <w:pPr>
        <w:ind w:left="-141" w:leftChars="-67"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69F48E6">
      <w:r>
        <w:rPr>
          <w:rFonts w:ascii="仿宋" w:hAnsi="仿宋" w:eastAsia="仿宋" w:cs="宋体"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420EE"/>
    <w:rsid w:val="248A1E01"/>
    <w:rsid w:val="7EC4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2025-11-10T10:56:00Z</dcterms:created>
  <dc:creator>赵楠</dc:creator>
  <cp:lastModifiedBy>赵楠</cp:lastModifiedBy>
  <dcterms:modified xsi:type="dcterms:W3CDTF">2025-11-10T10:57:24Z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058E1E432CEE4317865FC23B610E4678_11</vt:lpwstr>
  </property>
  <property fmtid="{D5CDD505-2E9C-101B-9397-08002B2CF9AE}" pid="4" name="KSOTemplateDocerSaveRecord">
    <vt:lpwstr>eyJoZGlkIjoiYjMwNTQ1NTQ4ZmFkOWZkZTVlNDZlYjc1ODkxYzY1YmMiLCJ1c2VySWQiOiIxNjg5MjAwMDk0In0=</vt:lpwstr>
  </property>
</Properties>
</file>