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聊城市技师学院汇智楼地源热泵压缩机维修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15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聊城市技师学院汇智楼地源热泵压缩机维修采购项目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二、项目名称：聊城市技师学院汇智楼地源热泵压缩机维修采购项目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个包：聊城市技师学院汇智楼地源热泵压缩机维修采购项目，详见项目说明。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聊城市技师学院汇智楼地源热泵压缩机维修采购项目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本项目共一个标段，主要内容为聊城市技师学院汇智楼地源热泵压缩机维修采购项目。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29580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接甲方通知后，5天之内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更换维修</w:t>
            </w:r>
            <w:r>
              <w:rPr>
                <w:rFonts w:hint="eastAsia" w:ascii="宋体" w:hAnsi="宋体"/>
                <w:sz w:val="24"/>
                <w:szCs w:val="24"/>
              </w:rPr>
              <w:t>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按报价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更换验收合格后，无质量问题，一次性付清。（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b/>
          <w:sz w:val="24"/>
          <w:szCs w:val="24"/>
          <w:highlight w:val="none"/>
        </w:rPr>
      </w:pPr>
    </w:p>
    <w:p>
      <w:pPr>
        <w:spacing w:line="480" w:lineRule="auto"/>
        <w:rPr>
          <w:b/>
          <w:sz w:val="24"/>
          <w:szCs w:val="24"/>
          <w:highlight w:val="none"/>
        </w:rPr>
      </w:pPr>
    </w:p>
    <w:p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40"/>
        <w:gridCol w:w="1472"/>
        <w:gridCol w:w="1537"/>
        <w:gridCol w:w="1800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谷轮压缩机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含运输、安装调试。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水流压差开关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打压捡漏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氟利昂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更换人工费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>
      <w:pPr>
        <w:ind w:firstLine="440" w:firstLineChars="200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1、更换维修材料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产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品符合国家质量标准，</w:t>
      </w:r>
      <w:r>
        <w:rPr>
          <w:rFonts w:hint="eastAsia" w:ascii="宋体" w:hAnsi="宋体"/>
          <w:color w:val="auto"/>
          <w:sz w:val="24"/>
          <w:szCs w:val="24"/>
        </w:rPr>
        <w:t>接甲方通知后，5天之内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更换维修</w:t>
      </w:r>
      <w:r>
        <w:rPr>
          <w:rFonts w:hint="eastAsia" w:ascii="宋体" w:hAnsi="宋体"/>
          <w:color w:val="auto"/>
          <w:sz w:val="24"/>
          <w:szCs w:val="24"/>
        </w:rPr>
        <w:t>完毕。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35"/>
        <w:gridCol w:w="1281"/>
        <w:gridCol w:w="1316"/>
        <w:gridCol w:w="1721"/>
        <w:gridCol w:w="1088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谷轮压缩机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Zr144kc-tfp-522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18400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含运输、安装调试。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DN50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水流压差开关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不锈钢外壳0.1MP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打压捡漏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0.8MPa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氟利昂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R22-22.7Kg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更换人工费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工时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29580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1F5144C8"/>
    <w:rsid w:val="249917FE"/>
    <w:rsid w:val="262B023E"/>
    <w:rsid w:val="300F0BC6"/>
    <w:rsid w:val="30507EBF"/>
    <w:rsid w:val="31D41ACA"/>
    <w:rsid w:val="35BE2E72"/>
    <w:rsid w:val="3F1E091D"/>
    <w:rsid w:val="46791F9D"/>
    <w:rsid w:val="46B17416"/>
    <w:rsid w:val="48A759E8"/>
    <w:rsid w:val="4B2500E2"/>
    <w:rsid w:val="4C7D56AE"/>
    <w:rsid w:val="530807FB"/>
    <w:rsid w:val="569F1AF1"/>
    <w:rsid w:val="5AB30825"/>
    <w:rsid w:val="5ABF7577"/>
    <w:rsid w:val="5B092532"/>
    <w:rsid w:val="616C351D"/>
    <w:rsid w:val="616E7593"/>
    <w:rsid w:val="61B74AB7"/>
    <w:rsid w:val="622E1AC5"/>
    <w:rsid w:val="68A5389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A7416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367</Words>
  <Characters>2095</Characters>
  <Lines>17</Lines>
  <Paragraphs>4</Paragraphs>
  <TotalTime>11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2024-04-19T09:51:38Z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E956A7DFE02C4915BB7D7B145F3F368F_13</vt:lpwstr>
  </property>
</Properties>
</file>