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聊城市技师学院2023年度教师节表扬大会视频拍摄采购项目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编号：JYTP2023-026</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二三年八月</w:t>
      </w:r>
    </w:p>
    <w:p>
      <w:pPr>
        <w:pStyle w:val="2"/>
        <w:ind w:firstLine="622"/>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聊城市技师学院2023年度教师节表扬大会视频拍摄采购项目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bookmarkStart w:id="4" w:name="_GoBack"/>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二、项目名称：聊城市技师学院2023年度教师节表扬大会视频拍摄采购项目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个包：聊城市技师学院2023年度教师节表扬大会视频拍摄采购项目，详见项目说明。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3年8月30日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3年9月1日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5"/>
          <w:rFonts w:ascii="宋体" w:hAnsi="宋体"/>
          <w:sz w:val="24"/>
          <w:szCs w:val="24"/>
        </w:rPr>
        <w:t>lcsjsxyzcglc</w:t>
      </w:r>
      <w:r>
        <w:rPr>
          <w:rStyle w:val="55"/>
          <w:rFonts w:hint="eastAsia" w:ascii="宋体" w:hAnsi="宋体"/>
          <w:sz w:val="24"/>
          <w:szCs w:val="24"/>
        </w:rPr>
        <w:t>@lc.shandong.cn</w:t>
      </w:r>
      <w:r>
        <w:rPr>
          <w:rStyle w:val="55"/>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3年9月2日9</w:t>
      </w:r>
      <w:r>
        <w:rPr>
          <w:rFonts w:hint="eastAsia" w:ascii="宋体" w:hAnsi="宋体"/>
          <w:sz w:val="24"/>
          <w:szCs w:val="24"/>
        </w:rPr>
        <w:t>时</w:t>
      </w:r>
      <w:r>
        <w:rPr>
          <w:rFonts w:hint="eastAsia" w:ascii="宋体"/>
          <w:sz w:val="24"/>
          <w:szCs w:val="24"/>
        </w:rPr>
        <w:t>0</w:t>
      </w:r>
      <w:r>
        <w:rPr>
          <w:rFonts w:ascii="宋体"/>
          <w:sz w:val="24"/>
          <w:szCs w:val="24"/>
        </w:rPr>
        <w:t>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3年9月2日9</w:t>
      </w:r>
      <w:r>
        <w:rPr>
          <w:rFonts w:hint="eastAsia" w:ascii="宋体" w:hAnsi="宋体"/>
          <w:sz w:val="24"/>
          <w:szCs w:val="24"/>
        </w:rPr>
        <w:t>时</w:t>
      </w:r>
      <w:r>
        <w:rPr>
          <w:rFonts w:hint="eastAsia" w:ascii="宋体"/>
          <w:sz w:val="24"/>
          <w:szCs w:val="24"/>
        </w:rPr>
        <w:t>0</w:t>
      </w:r>
      <w:r>
        <w:rPr>
          <w:rFonts w:ascii="宋体"/>
          <w:sz w:val="24"/>
          <w:szCs w:val="24"/>
        </w:rPr>
        <w:t>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8月30日</w:t>
      </w:r>
      <w:bookmarkEnd w:id="0"/>
      <w:bookmarkStart w:id="1" w:name="_Toc232666482"/>
    </w:p>
    <w:bookmarkEnd w:id="4"/>
    <w:p>
      <w:pPr>
        <w:spacing w:line="480" w:lineRule="auto"/>
        <w:jc w:val="center"/>
        <w:rPr>
          <w:rFonts w:hint="eastAsia"/>
          <w:b/>
          <w:sz w:val="32"/>
          <w:szCs w:val="32"/>
        </w:rPr>
      </w:pPr>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聊城市技师学院2023年度教师节表扬大会视频拍摄采购项目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rPr>
              <w:t>聊城市技师学院2023年度教师节表扬大会视频拍摄采购项目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6</w:t>
            </w:r>
          </w:p>
        </w:tc>
        <w:tc>
          <w:tcPr>
            <w:tcW w:w="1709" w:type="dxa"/>
            <w:vAlign w:val="center"/>
          </w:tcPr>
          <w:p>
            <w:pPr>
              <w:jc w:val="center"/>
              <w:rPr>
                <w:rFonts w:ascii="宋体" w:hAnsi="宋体" w:cs="宋体"/>
                <w:sz w:val="24"/>
                <w:szCs w:val="24"/>
              </w:rPr>
            </w:pPr>
            <w:r>
              <w:rPr>
                <w:rFonts w:hint="eastAsia" w:ascii="宋体" w:hAnsi="宋体" w:cs="宋体"/>
                <w:sz w:val="24"/>
                <w:szCs w:val="24"/>
              </w:rPr>
              <w:t>质量要求</w:t>
            </w:r>
          </w:p>
        </w:tc>
        <w:tc>
          <w:tcPr>
            <w:tcW w:w="8127" w:type="dxa"/>
            <w:vAlign w:val="center"/>
          </w:tcPr>
          <w:p>
            <w:pPr>
              <w:pStyle w:val="23"/>
              <w:spacing w:line="360" w:lineRule="auto"/>
              <w:ind w:left="0" w:leftChars="0" w:firstLine="480"/>
              <w:rPr>
                <w:rFonts w:ascii="宋体" w:hAnsi="宋体" w:cs="宋体"/>
                <w:sz w:val="24"/>
                <w:szCs w:val="24"/>
              </w:rPr>
            </w:pPr>
            <w:r>
              <w:rPr>
                <w:rFonts w:hint="eastAsia" w:ascii="宋体" w:hAnsi="宋体" w:cs="宋体"/>
                <w:sz w:val="24"/>
                <w:szCs w:val="24"/>
              </w:rPr>
              <w:t>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jc w:val="left"/>
              <w:rPr>
                <w:rFonts w:ascii="宋体" w:hAnsi="宋体"/>
                <w:szCs w:val="21"/>
              </w:rPr>
            </w:pPr>
            <w:bookmarkStart w:id="2" w:name="OLE_LINK7"/>
            <w:bookmarkStart w:id="3" w:name="OLE_LINK6"/>
            <w:r>
              <w:rPr>
                <w:rFonts w:hint="eastAsia" w:ascii="宋体" w:hAnsi="宋体"/>
                <w:szCs w:val="21"/>
              </w:rPr>
              <w:t>合同签订后，接甲方开工通知书，3日历天完工。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ascii="宋体" w:hAnsi="宋体"/>
                <w:szCs w:val="21"/>
              </w:rPr>
            </w:pPr>
            <w:r>
              <w:rPr>
                <w:rFonts w:hint="eastAsia" w:ascii="宋体" w:hAnsi="宋体"/>
                <w:szCs w:val="21"/>
              </w:rPr>
              <w:t>综合单价包死，据实结算。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视频拍摄完工，验收合格后，一次性付清。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3年8月30日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3年9月1日（北京时间），每日上午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w:t>
            </w:r>
            <w:r>
              <w:rPr>
                <w:rFonts w:hint="eastAsia"/>
                <w:sz w:val="22"/>
                <w:szCs w:val="22"/>
              </w:rPr>
              <w:t>24000</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hint="eastAsia" w:ascii="宋体" w:hAnsi="宋体"/>
                <w:szCs w:val="21"/>
              </w:rPr>
              <w:t>2023年9月2日9时00分（北京时间）。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hint="eastAsia" w:ascii="宋体" w:hAnsi="宋体"/>
                <w:szCs w:val="21"/>
              </w:rPr>
              <w:t>2023年9月2日9时00分（北京时间）。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rFonts w:hint="eastAsia"/>
          <w:b/>
          <w:sz w:val="24"/>
          <w:szCs w:val="24"/>
        </w:rPr>
      </w:pPr>
    </w:p>
    <w:p>
      <w:pPr>
        <w:spacing w:line="480" w:lineRule="auto"/>
        <w:rPr>
          <w:rFonts w:hint="eastAsia"/>
          <w:b/>
          <w:sz w:val="24"/>
          <w:szCs w:val="24"/>
        </w:rPr>
      </w:pPr>
    </w:p>
    <w:p>
      <w:pPr>
        <w:spacing w:line="480" w:lineRule="auto"/>
        <w:rPr>
          <w:b/>
          <w:sz w:val="24"/>
          <w:szCs w:val="24"/>
        </w:rPr>
      </w:pPr>
      <w:r>
        <w:rPr>
          <w:rFonts w:hint="eastAsia"/>
          <w:b/>
          <w:sz w:val="24"/>
          <w:szCs w:val="24"/>
        </w:rPr>
        <w:t>附件：</w:t>
      </w:r>
    </w:p>
    <w:p>
      <w:pPr>
        <w:spacing w:line="480" w:lineRule="auto"/>
        <w:rPr>
          <w:b/>
          <w:sz w:val="24"/>
          <w:szCs w:val="24"/>
        </w:rPr>
      </w:pPr>
      <w:r>
        <w:rPr>
          <w:rFonts w:hint="eastAsia"/>
          <w:b/>
          <w:bCs/>
          <w:sz w:val="32"/>
          <w:szCs w:val="32"/>
        </w:rPr>
        <w:t>分项报价表（项目说明中如有则需要提供）</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615"/>
        <w:gridCol w:w="720"/>
        <w:gridCol w:w="810"/>
        <w:gridCol w:w="990"/>
        <w:gridCol w:w="108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ind w:firstLine="240" w:firstLineChars="100"/>
              <w:jc w:val="center"/>
              <w:rPr>
                <w:sz w:val="24"/>
                <w:szCs w:val="24"/>
              </w:rPr>
            </w:pPr>
            <w:r>
              <w:rPr>
                <w:rFonts w:hint="eastAsia"/>
                <w:sz w:val="24"/>
                <w:szCs w:val="24"/>
              </w:rPr>
              <w:t>名称</w:t>
            </w:r>
          </w:p>
        </w:tc>
        <w:tc>
          <w:tcPr>
            <w:tcW w:w="3615" w:type="dxa"/>
            <w:vAlign w:val="center"/>
          </w:tcPr>
          <w:p>
            <w:pPr>
              <w:jc w:val="center"/>
              <w:rPr>
                <w:sz w:val="24"/>
                <w:szCs w:val="24"/>
              </w:rPr>
            </w:pPr>
            <w:r>
              <w:rPr>
                <w:rFonts w:hint="eastAsia"/>
                <w:sz w:val="24"/>
                <w:szCs w:val="24"/>
              </w:rPr>
              <w:t>技术参数</w:t>
            </w:r>
          </w:p>
        </w:tc>
        <w:tc>
          <w:tcPr>
            <w:tcW w:w="720" w:type="dxa"/>
          </w:tcPr>
          <w:p>
            <w:pPr>
              <w:jc w:val="left"/>
              <w:rPr>
                <w:sz w:val="24"/>
                <w:szCs w:val="24"/>
              </w:rPr>
            </w:pPr>
            <w:r>
              <w:rPr>
                <w:rFonts w:hint="eastAsia"/>
                <w:sz w:val="24"/>
                <w:szCs w:val="24"/>
              </w:rPr>
              <w:t>计量单位</w:t>
            </w:r>
          </w:p>
        </w:tc>
        <w:tc>
          <w:tcPr>
            <w:tcW w:w="810" w:type="dxa"/>
          </w:tcPr>
          <w:p>
            <w:pPr>
              <w:jc w:val="left"/>
              <w:rPr>
                <w:sz w:val="24"/>
                <w:szCs w:val="24"/>
              </w:rPr>
            </w:pPr>
            <w:r>
              <w:rPr>
                <w:rFonts w:hint="eastAsia"/>
                <w:sz w:val="24"/>
                <w:szCs w:val="24"/>
              </w:rPr>
              <w:t>需求数量</w:t>
            </w:r>
          </w:p>
        </w:tc>
        <w:tc>
          <w:tcPr>
            <w:tcW w:w="990" w:type="dxa"/>
          </w:tcPr>
          <w:p>
            <w:pPr>
              <w:jc w:val="left"/>
              <w:rPr>
                <w:sz w:val="24"/>
                <w:szCs w:val="24"/>
              </w:rPr>
            </w:pPr>
            <w:r>
              <w:rPr>
                <w:rFonts w:hint="eastAsia"/>
                <w:sz w:val="24"/>
                <w:szCs w:val="24"/>
              </w:rPr>
              <w:t>单价（元）</w:t>
            </w:r>
          </w:p>
        </w:tc>
        <w:tc>
          <w:tcPr>
            <w:tcW w:w="1080" w:type="dxa"/>
          </w:tcPr>
          <w:p>
            <w:pPr>
              <w:jc w:val="left"/>
              <w:rPr>
                <w:sz w:val="24"/>
                <w:szCs w:val="24"/>
              </w:rPr>
            </w:pPr>
            <w:r>
              <w:rPr>
                <w:rFonts w:hint="eastAsia"/>
                <w:sz w:val="24"/>
                <w:szCs w:val="24"/>
              </w:rPr>
              <w:t>金额（元）</w:t>
            </w:r>
          </w:p>
        </w:tc>
        <w:tc>
          <w:tcPr>
            <w:tcW w:w="765" w:type="dxa"/>
          </w:tcPr>
          <w:p>
            <w:pPr>
              <w:jc w:val="left"/>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trPr>
        <w:tc>
          <w:tcPr>
            <w:tcW w:w="945" w:type="dxa"/>
            <w:vAlign w:val="center"/>
          </w:tcPr>
          <w:p>
            <w:pPr>
              <w:jc w:val="center"/>
              <w:rPr>
                <w:sz w:val="24"/>
                <w:szCs w:val="24"/>
              </w:rPr>
            </w:pPr>
            <w:r>
              <w:rPr>
                <w:rFonts w:hint="eastAsia"/>
                <w:sz w:val="24"/>
                <w:szCs w:val="24"/>
              </w:rPr>
              <w:t>视频拍摄</w:t>
            </w:r>
          </w:p>
        </w:tc>
        <w:tc>
          <w:tcPr>
            <w:tcW w:w="3615" w:type="dxa"/>
            <w:vAlign w:val="center"/>
          </w:tcPr>
          <w:p>
            <w:pPr>
              <w:pStyle w:val="258"/>
              <w:tabs>
                <w:tab w:val="left" w:pos="0"/>
                <w:tab w:val="left" w:pos="180"/>
                <w:tab w:val="left" w:pos="360"/>
              </w:tabs>
              <w:spacing w:line="276" w:lineRule="auto"/>
              <w:ind w:firstLine="0" w:firstLineChars="0"/>
              <w:rPr>
                <w:sz w:val="24"/>
                <w:szCs w:val="24"/>
              </w:rPr>
            </w:pPr>
            <w:r>
              <w:rPr>
                <w:rFonts w:hint="eastAsia"/>
                <w:sz w:val="24"/>
                <w:szCs w:val="24"/>
              </w:rPr>
              <w:t>分辨率：高清（4k）</w:t>
            </w:r>
          </w:p>
          <w:p>
            <w:pPr>
              <w:jc w:val="left"/>
              <w:rPr>
                <w:sz w:val="24"/>
                <w:szCs w:val="24"/>
              </w:rPr>
            </w:pPr>
          </w:p>
        </w:tc>
        <w:tc>
          <w:tcPr>
            <w:tcW w:w="720" w:type="dxa"/>
            <w:vAlign w:val="center"/>
          </w:tcPr>
          <w:p>
            <w:pPr>
              <w:jc w:val="center"/>
              <w:rPr>
                <w:sz w:val="24"/>
                <w:szCs w:val="24"/>
              </w:rPr>
            </w:pPr>
            <w:r>
              <w:rPr>
                <w:rFonts w:hint="eastAsia"/>
                <w:sz w:val="24"/>
                <w:szCs w:val="24"/>
              </w:rPr>
              <w:t>分钟</w:t>
            </w:r>
          </w:p>
        </w:tc>
        <w:tc>
          <w:tcPr>
            <w:tcW w:w="810" w:type="dxa"/>
            <w:vAlign w:val="center"/>
          </w:tcPr>
          <w:p>
            <w:pPr>
              <w:jc w:val="center"/>
              <w:rPr>
                <w:sz w:val="24"/>
                <w:szCs w:val="24"/>
              </w:rPr>
            </w:pPr>
            <w:r>
              <w:rPr>
                <w:rFonts w:hint="eastAsia"/>
                <w:sz w:val="24"/>
                <w:szCs w:val="24"/>
              </w:rPr>
              <w:t>8</w:t>
            </w:r>
          </w:p>
        </w:tc>
        <w:tc>
          <w:tcPr>
            <w:tcW w:w="990" w:type="dxa"/>
            <w:vAlign w:val="center"/>
          </w:tcPr>
          <w:p>
            <w:pPr>
              <w:jc w:val="center"/>
              <w:rPr>
                <w:sz w:val="24"/>
                <w:szCs w:val="24"/>
              </w:rPr>
            </w:pPr>
          </w:p>
        </w:tc>
        <w:tc>
          <w:tcPr>
            <w:tcW w:w="1080" w:type="dxa"/>
            <w:vAlign w:val="center"/>
          </w:tcPr>
          <w:p>
            <w:pPr>
              <w:jc w:val="center"/>
              <w:rPr>
                <w:sz w:val="24"/>
                <w:szCs w:val="24"/>
              </w:rPr>
            </w:pPr>
          </w:p>
        </w:tc>
        <w:tc>
          <w:tcPr>
            <w:tcW w:w="76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945" w:type="dxa"/>
            <w:vAlign w:val="center"/>
          </w:tcPr>
          <w:p>
            <w:pPr>
              <w:jc w:val="center"/>
              <w:rPr>
                <w:sz w:val="24"/>
                <w:szCs w:val="24"/>
              </w:rPr>
            </w:pPr>
          </w:p>
        </w:tc>
        <w:tc>
          <w:tcPr>
            <w:tcW w:w="3615" w:type="dxa"/>
            <w:vAlign w:val="center"/>
          </w:tcPr>
          <w:p>
            <w:pPr>
              <w:jc w:val="left"/>
              <w:rPr>
                <w:sz w:val="24"/>
                <w:szCs w:val="24"/>
              </w:rPr>
            </w:pPr>
          </w:p>
        </w:tc>
        <w:tc>
          <w:tcPr>
            <w:tcW w:w="720" w:type="dxa"/>
            <w:vAlign w:val="center"/>
          </w:tcPr>
          <w:p>
            <w:pPr>
              <w:jc w:val="center"/>
              <w:rPr>
                <w:sz w:val="24"/>
                <w:szCs w:val="24"/>
              </w:rPr>
            </w:pPr>
          </w:p>
        </w:tc>
        <w:tc>
          <w:tcPr>
            <w:tcW w:w="810" w:type="dxa"/>
            <w:vAlign w:val="center"/>
          </w:tcPr>
          <w:p>
            <w:pPr>
              <w:jc w:val="center"/>
              <w:rPr>
                <w:sz w:val="24"/>
                <w:szCs w:val="24"/>
              </w:rPr>
            </w:pPr>
          </w:p>
        </w:tc>
        <w:tc>
          <w:tcPr>
            <w:tcW w:w="990" w:type="dxa"/>
            <w:vAlign w:val="center"/>
          </w:tcPr>
          <w:p>
            <w:pPr>
              <w:jc w:val="center"/>
              <w:rPr>
                <w:sz w:val="24"/>
                <w:szCs w:val="24"/>
              </w:rPr>
            </w:pPr>
          </w:p>
        </w:tc>
        <w:tc>
          <w:tcPr>
            <w:tcW w:w="1080" w:type="dxa"/>
            <w:vAlign w:val="center"/>
          </w:tcPr>
          <w:p>
            <w:pPr>
              <w:jc w:val="center"/>
              <w:rPr>
                <w:sz w:val="24"/>
                <w:szCs w:val="24"/>
              </w:rPr>
            </w:pPr>
          </w:p>
        </w:tc>
        <w:tc>
          <w:tcPr>
            <w:tcW w:w="76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945" w:type="dxa"/>
            <w:vAlign w:val="center"/>
          </w:tcPr>
          <w:p>
            <w:pPr>
              <w:jc w:val="center"/>
              <w:rPr>
                <w:sz w:val="24"/>
                <w:szCs w:val="24"/>
              </w:rPr>
            </w:pPr>
            <w:r>
              <w:rPr>
                <w:rFonts w:hint="eastAsia"/>
                <w:sz w:val="24"/>
                <w:szCs w:val="24"/>
              </w:rPr>
              <w:t>合计：</w:t>
            </w:r>
          </w:p>
        </w:tc>
        <w:tc>
          <w:tcPr>
            <w:tcW w:w="3615" w:type="dxa"/>
            <w:vAlign w:val="center"/>
          </w:tcPr>
          <w:p>
            <w:pPr>
              <w:jc w:val="center"/>
              <w:rPr>
                <w:sz w:val="24"/>
                <w:szCs w:val="24"/>
              </w:rPr>
            </w:pPr>
          </w:p>
        </w:tc>
        <w:tc>
          <w:tcPr>
            <w:tcW w:w="720" w:type="dxa"/>
            <w:vAlign w:val="center"/>
          </w:tcPr>
          <w:p>
            <w:pPr>
              <w:jc w:val="center"/>
              <w:rPr>
                <w:sz w:val="24"/>
                <w:szCs w:val="24"/>
              </w:rPr>
            </w:pPr>
          </w:p>
        </w:tc>
        <w:tc>
          <w:tcPr>
            <w:tcW w:w="810" w:type="dxa"/>
            <w:vAlign w:val="center"/>
          </w:tcPr>
          <w:p>
            <w:pPr>
              <w:jc w:val="center"/>
              <w:rPr>
                <w:sz w:val="24"/>
                <w:szCs w:val="24"/>
              </w:rPr>
            </w:pPr>
          </w:p>
        </w:tc>
        <w:tc>
          <w:tcPr>
            <w:tcW w:w="990" w:type="dxa"/>
            <w:vAlign w:val="center"/>
          </w:tcPr>
          <w:p>
            <w:pPr>
              <w:jc w:val="center"/>
              <w:rPr>
                <w:sz w:val="24"/>
                <w:szCs w:val="24"/>
              </w:rPr>
            </w:pPr>
          </w:p>
        </w:tc>
        <w:tc>
          <w:tcPr>
            <w:tcW w:w="1080" w:type="dxa"/>
            <w:vAlign w:val="center"/>
          </w:tcPr>
          <w:p>
            <w:pPr>
              <w:jc w:val="center"/>
              <w:rPr>
                <w:sz w:val="24"/>
                <w:szCs w:val="24"/>
              </w:rPr>
            </w:pPr>
          </w:p>
        </w:tc>
        <w:tc>
          <w:tcPr>
            <w:tcW w:w="765" w:type="dxa"/>
          </w:tcPr>
          <w:p>
            <w:pPr>
              <w:jc w:val="left"/>
              <w:rPr>
                <w:sz w:val="24"/>
                <w:szCs w:val="24"/>
              </w:rPr>
            </w:pPr>
          </w:p>
        </w:tc>
      </w:tr>
    </w:tbl>
    <w:p>
      <w:pPr>
        <w:pStyle w:val="258"/>
        <w:tabs>
          <w:tab w:val="left" w:pos="0"/>
          <w:tab w:val="left" w:pos="180"/>
          <w:tab w:val="left" w:pos="360"/>
        </w:tabs>
        <w:spacing w:line="276" w:lineRule="auto"/>
        <w:ind w:firstLine="3264" w:firstLineChars="739"/>
        <w:rPr>
          <w:b/>
          <w:color w:val="000000"/>
          <w:sz w:val="44"/>
        </w:rPr>
      </w:pPr>
      <w:r>
        <w:rPr>
          <w:rFonts w:hint="eastAsia"/>
          <w:b/>
          <w:color w:val="000000"/>
          <w:sz w:val="44"/>
        </w:rPr>
        <w:t>三、项目要求：</w:t>
      </w:r>
    </w:p>
    <w:p>
      <w:pPr>
        <w:pStyle w:val="258"/>
        <w:tabs>
          <w:tab w:val="left" w:pos="0"/>
          <w:tab w:val="left" w:pos="180"/>
          <w:tab w:val="left" w:pos="360"/>
        </w:tabs>
        <w:spacing w:line="276" w:lineRule="auto"/>
        <w:ind w:firstLine="0" w:firstLineChars="0"/>
        <w:rPr>
          <w:sz w:val="24"/>
          <w:szCs w:val="24"/>
        </w:rPr>
      </w:pPr>
      <w:r>
        <w:rPr>
          <w:rFonts w:hint="eastAsia"/>
          <w:sz w:val="24"/>
          <w:szCs w:val="24"/>
        </w:rPr>
        <w:t>视频时长：8分钟；   分辨率：高清（4k）</w:t>
      </w:r>
    </w:p>
    <w:p>
      <w:pPr>
        <w:pStyle w:val="258"/>
        <w:tabs>
          <w:tab w:val="left" w:pos="0"/>
          <w:tab w:val="left" w:pos="180"/>
          <w:tab w:val="left" w:pos="360"/>
        </w:tabs>
        <w:spacing w:line="276" w:lineRule="auto"/>
        <w:ind w:firstLine="3507" w:firstLineChars="794"/>
        <w:rPr>
          <w:b/>
          <w:color w:val="000000"/>
          <w:sz w:val="44"/>
        </w:rPr>
      </w:pPr>
      <w:r>
        <w:rPr>
          <w:rFonts w:hint="eastAsia"/>
          <w:b/>
          <w:color w:val="000000"/>
          <w:sz w:val="44"/>
        </w:rPr>
        <w:t>四、用料清单：</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615"/>
        <w:gridCol w:w="720"/>
        <w:gridCol w:w="810"/>
        <w:gridCol w:w="990"/>
        <w:gridCol w:w="108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ind w:firstLine="240" w:firstLineChars="100"/>
              <w:jc w:val="center"/>
              <w:rPr>
                <w:sz w:val="24"/>
                <w:szCs w:val="24"/>
              </w:rPr>
            </w:pPr>
            <w:r>
              <w:rPr>
                <w:rFonts w:hint="eastAsia"/>
                <w:sz w:val="24"/>
                <w:szCs w:val="24"/>
              </w:rPr>
              <w:t>名称</w:t>
            </w:r>
          </w:p>
        </w:tc>
        <w:tc>
          <w:tcPr>
            <w:tcW w:w="3615" w:type="dxa"/>
            <w:vAlign w:val="center"/>
          </w:tcPr>
          <w:p>
            <w:pPr>
              <w:jc w:val="center"/>
              <w:rPr>
                <w:sz w:val="24"/>
                <w:szCs w:val="24"/>
              </w:rPr>
            </w:pPr>
            <w:r>
              <w:rPr>
                <w:rFonts w:hint="eastAsia"/>
                <w:sz w:val="24"/>
                <w:szCs w:val="24"/>
              </w:rPr>
              <w:t>技术参数</w:t>
            </w:r>
          </w:p>
        </w:tc>
        <w:tc>
          <w:tcPr>
            <w:tcW w:w="720" w:type="dxa"/>
          </w:tcPr>
          <w:p>
            <w:pPr>
              <w:jc w:val="left"/>
              <w:rPr>
                <w:sz w:val="24"/>
                <w:szCs w:val="24"/>
              </w:rPr>
            </w:pPr>
            <w:r>
              <w:rPr>
                <w:rFonts w:hint="eastAsia"/>
                <w:sz w:val="24"/>
                <w:szCs w:val="24"/>
              </w:rPr>
              <w:t>计量单位</w:t>
            </w:r>
          </w:p>
        </w:tc>
        <w:tc>
          <w:tcPr>
            <w:tcW w:w="810" w:type="dxa"/>
          </w:tcPr>
          <w:p>
            <w:pPr>
              <w:jc w:val="left"/>
              <w:rPr>
                <w:sz w:val="24"/>
                <w:szCs w:val="24"/>
              </w:rPr>
            </w:pPr>
            <w:r>
              <w:rPr>
                <w:rFonts w:hint="eastAsia"/>
                <w:sz w:val="24"/>
                <w:szCs w:val="24"/>
              </w:rPr>
              <w:t>需求数量</w:t>
            </w:r>
          </w:p>
        </w:tc>
        <w:tc>
          <w:tcPr>
            <w:tcW w:w="990" w:type="dxa"/>
          </w:tcPr>
          <w:p>
            <w:pPr>
              <w:jc w:val="left"/>
              <w:rPr>
                <w:sz w:val="24"/>
                <w:szCs w:val="24"/>
              </w:rPr>
            </w:pPr>
            <w:r>
              <w:rPr>
                <w:rFonts w:hint="eastAsia"/>
                <w:sz w:val="24"/>
                <w:szCs w:val="24"/>
              </w:rPr>
              <w:t>单价（元）</w:t>
            </w:r>
          </w:p>
        </w:tc>
        <w:tc>
          <w:tcPr>
            <w:tcW w:w="1080" w:type="dxa"/>
          </w:tcPr>
          <w:p>
            <w:pPr>
              <w:jc w:val="left"/>
              <w:rPr>
                <w:sz w:val="24"/>
                <w:szCs w:val="24"/>
              </w:rPr>
            </w:pPr>
            <w:r>
              <w:rPr>
                <w:rFonts w:hint="eastAsia"/>
                <w:sz w:val="24"/>
                <w:szCs w:val="24"/>
              </w:rPr>
              <w:t>金额（元）</w:t>
            </w:r>
          </w:p>
        </w:tc>
        <w:tc>
          <w:tcPr>
            <w:tcW w:w="765" w:type="dxa"/>
          </w:tcPr>
          <w:p>
            <w:pPr>
              <w:jc w:val="left"/>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trPr>
        <w:tc>
          <w:tcPr>
            <w:tcW w:w="945" w:type="dxa"/>
            <w:vAlign w:val="center"/>
          </w:tcPr>
          <w:p>
            <w:pPr>
              <w:jc w:val="center"/>
              <w:rPr>
                <w:sz w:val="24"/>
                <w:szCs w:val="24"/>
              </w:rPr>
            </w:pPr>
            <w:r>
              <w:rPr>
                <w:rFonts w:hint="eastAsia"/>
                <w:sz w:val="24"/>
                <w:szCs w:val="24"/>
              </w:rPr>
              <w:t>视频拍摄</w:t>
            </w:r>
          </w:p>
        </w:tc>
        <w:tc>
          <w:tcPr>
            <w:tcW w:w="3615" w:type="dxa"/>
            <w:vAlign w:val="center"/>
          </w:tcPr>
          <w:p>
            <w:pPr>
              <w:pStyle w:val="258"/>
              <w:tabs>
                <w:tab w:val="left" w:pos="0"/>
                <w:tab w:val="left" w:pos="180"/>
                <w:tab w:val="left" w:pos="360"/>
              </w:tabs>
              <w:spacing w:line="276" w:lineRule="auto"/>
              <w:ind w:firstLine="0" w:firstLineChars="0"/>
              <w:rPr>
                <w:sz w:val="24"/>
                <w:szCs w:val="24"/>
              </w:rPr>
            </w:pPr>
            <w:r>
              <w:rPr>
                <w:rFonts w:hint="eastAsia"/>
                <w:sz w:val="24"/>
                <w:szCs w:val="24"/>
              </w:rPr>
              <w:t>分辨率：高清（4k）</w:t>
            </w:r>
          </w:p>
          <w:p>
            <w:pPr>
              <w:jc w:val="left"/>
              <w:rPr>
                <w:sz w:val="24"/>
                <w:szCs w:val="24"/>
              </w:rPr>
            </w:pPr>
          </w:p>
        </w:tc>
        <w:tc>
          <w:tcPr>
            <w:tcW w:w="720" w:type="dxa"/>
            <w:vAlign w:val="center"/>
          </w:tcPr>
          <w:p>
            <w:pPr>
              <w:jc w:val="center"/>
              <w:rPr>
                <w:sz w:val="24"/>
                <w:szCs w:val="24"/>
              </w:rPr>
            </w:pPr>
            <w:r>
              <w:rPr>
                <w:rFonts w:hint="eastAsia"/>
                <w:sz w:val="24"/>
                <w:szCs w:val="24"/>
              </w:rPr>
              <w:t>分钟</w:t>
            </w:r>
          </w:p>
        </w:tc>
        <w:tc>
          <w:tcPr>
            <w:tcW w:w="810" w:type="dxa"/>
            <w:vAlign w:val="center"/>
          </w:tcPr>
          <w:p>
            <w:pPr>
              <w:jc w:val="center"/>
              <w:rPr>
                <w:sz w:val="24"/>
                <w:szCs w:val="24"/>
              </w:rPr>
            </w:pPr>
            <w:r>
              <w:rPr>
                <w:rFonts w:hint="eastAsia"/>
                <w:sz w:val="24"/>
                <w:szCs w:val="24"/>
              </w:rPr>
              <w:t>8</w:t>
            </w:r>
          </w:p>
        </w:tc>
        <w:tc>
          <w:tcPr>
            <w:tcW w:w="990" w:type="dxa"/>
            <w:vAlign w:val="center"/>
          </w:tcPr>
          <w:p>
            <w:pPr>
              <w:jc w:val="center"/>
              <w:rPr>
                <w:sz w:val="24"/>
                <w:szCs w:val="24"/>
              </w:rPr>
            </w:pPr>
            <w:r>
              <w:rPr>
                <w:rFonts w:hint="eastAsia"/>
                <w:sz w:val="24"/>
                <w:szCs w:val="24"/>
              </w:rPr>
              <w:t>3000</w:t>
            </w:r>
          </w:p>
        </w:tc>
        <w:tc>
          <w:tcPr>
            <w:tcW w:w="1080" w:type="dxa"/>
            <w:vAlign w:val="center"/>
          </w:tcPr>
          <w:p>
            <w:pPr>
              <w:jc w:val="center"/>
              <w:rPr>
                <w:sz w:val="24"/>
                <w:szCs w:val="24"/>
              </w:rPr>
            </w:pPr>
            <w:r>
              <w:rPr>
                <w:rFonts w:hint="eastAsia"/>
                <w:sz w:val="24"/>
                <w:szCs w:val="24"/>
              </w:rPr>
              <w:t>24000</w:t>
            </w:r>
          </w:p>
        </w:tc>
        <w:tc>
          <w:tcPr>
            <w:tcW w:w="76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945" w:type="dxa"/>
            <w:vAlign w:val="center"/>
          </w:tcPr>
          <w:p>
            <w:pPr>
              <w:jc w:val="center"/>
              <w:rPr>
                <w:sz w:val="24"/>
                <w:szCs w:val="24"/>
              </w:rPr>
            </w:pPr>
          </w:p>
        </w:tc>
        <w:tc>
          <w:tcPr>
            <w:tcW w:w="3615" w:type="dxa"/>
            <w:vAlign w:val="center"/>
          </w:tcPr>
          <w:p>
            <w:pPr>
              <w:jc w:val="left"/>
              <w:rPr>
                <w:sz w:val="24"/>
                <w:szCs w:val="24"/>
              </w:rPr>
            </w:pPr>
          </w:p>
        </w:tc>
        <w:tc>
          <w:tcPr>
            <w:tcW w:w="720" w:type="dxa"/>
            <w:vAlign w:val="center"/>
          </w:tcPr>
          <w:p>
            <w:pPr>
              <w:jc w:val="center"/>
              <w:rPr>
                <w:sz w:val="24"/>
                <w:szCs w:val="24"/>
              </w:rPr>
            </w:pPr>
          </w:p>
        </w:tc>
        <w:tc>
          <w:tcPr>
            <w:tcW w:w="810" w:type="dxa"/>
            <w:vAlign w:val="center"/>
          </w:tcPr>
          <w:p>
            <w:pPr>
              <w:jc w:val="center"/>
              <w:rPr>
                <w:sz w:val="24"/>
                <w:szCs w:val="24"/>
              </w:rPr>
            </w:pPr>
          </w:p>
        </w:tc>
        <w:tc>
          <w:tcPr>
            <w:tcW w:w="990" w:type="dxa"/>
            <w:vAlign w:val="center"/>
          </w:tcPr>
          <w:p>
            <w:pPr>
              <w:jc w:val="center"/>
              <w:rPr>
                <w:sz w:val="24"/>
                <w:szCs w:val="24"/>
              </w:rPr>
            </w:pPr>
          </w:p>
        </w:tc>
        <w:tc>
          <w:tcPr>
            <w:tcW w:w="1080" w:type="dxa"/>
            <w:vAlign w:val="center"/>
          </w:tcPr>
          <w:p>
            <w:pPr>
              <w:jc w:val="center"/>
              <w:rPr>
                <w:sz w:val="24"/>
                <w:szCs w:val="24"/>
              </w:rPr>
            </w:pPr>
          </w:p>
        </w:tc>
        <w:tc>
          <w:tcPr>
            <w:tcW w:w="76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945" w:type="dxa"/>
            <w:vAlign w:val="center"/>
          </w:tcPr>
          <w:p>
            <w:pPr>
              <w:jc w:val="center"/>
              <w:rPr>
                <w:sz w:val="24"/>
                <w:szCs w:val="24"/>
              </w:rPr>
            </w:pPr>
            <w:r>
              <w:rPr>
                <w:rFonts w:hint="eastAsia"/>
                <w:sz w:val="24"/>
                <w:szCs w:val="24"/>
              </w:rPr>
              <w:t>合计：</w:t>
            </w:r>
          </w:p>
        </w:tc>
        <w:tc>
          <w:tcPr>
            <w:tcW w:w="3615" w:type="dxa"/>
            <w:vAlign w:val="center"/>
          </w:tcPr>
          <w:p>
            <w:pPr>
              <w:jc w:val="center"/>
              <w:rPr>
                <w:sz w:val="24"/>
                <w:szCs w:val="24"/>
              </w:rPr>
            </w:pPr>
          </w:p>
        </w:tc>
        <w:tc>
          <w:tcPr>
            <w:tcW w:w="720" w:type="dxa"/>
            <w:vAlign w:val="center"/>
          </w:tcPr>
          <w:p>
            <w:pPr>
              <w:jc w:val="center"/>
              <w:rPr>
                <w:sz w:val="24"/>
                <w:szCs w:val="24"/>
              </w:rPr>
            </w:pPr>
          </w:p>
        </w:tc>
        <w:tc>
          <w:tcPr>
            <w:tcW w:w="810" w:type="dxa"/>
            <w:vAlign w:val="center"/>
          </w:tcPr>
          <w:p>
            <w:pPr>
              <w:jc w:val="center"/>
              <w:rPr>
                <w:sz w:val="24"/>
                <w:szCs w:val="24"/>
              </w:rPr>
            </w:pPr>
          </w:p>
        </w:tc>
        <w:tc>
          <w:tcPr>
            <w:tcW w:w="990" w:type="dxa"/>
            <w:vAlign w:val="center"/>
          </w:tcPr>
          <w:p>
            <w:pPr>
              <w:jc w:val="center"/>
              <w:rPr>
                <w:sz w:val="24"/>
                <w:szCs w:val="24"/>
              </w:rPr>
            </w:pPr>
          </w:p>
        </w:tc>
        <w:tc>
          <w:tcPr>
            <w:tcW w:w="1080" w:type="dxa"/>
            <w:vAlign w:val="center"/>
          </w:tcPr>
          <w:p>
            <w:pPr>
              <w:jc w:val="center"/>
              <w:rPr>
                <w:sz w:val="24"/>
                <w:szCs w:val="24"/>
              </w:rPr>
            </w:pPr>
          </w:p>
        </w:tc>
        <w:tc>
          <w:tcPr>
            <w:tcW w:w="765" w:type="dxa"/>
          </w:tcPr>
          <w:p>
            <w:pPr>
              <w:jc w:val="left"/>
              <w:rPr>
                <w:sz w:val="24"/>
                <w:szCs w:val="24"/>
              </w:rPr>
            </w:pPr>
          </w:p>
        </w:tc>
      </w:tr>
    </w:tbl>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51355"/>
    <w:rsid w:val="00086C70"/>
    <w:rsid w:val="000D6C78"/>
    <w:rsid w:val="000E7F76"/>
    <w:rsid w:val="000F6ED2"/>
    <w:rsid w:val="001126C3"/>
    <w:rsid w:val="001175D0"/>
    <w:rsid w:val="00122CE9"/>
    <w:rsid w:val="00134C50"/>
    <w:rsid w:val="001554D8"/>
    <w:rsid w:val="001649D8"/>
    <w:rsid w:val="00187416"/>
    <w:rsid w:val="001E414B"/>
    <w:rsid w:val="001E49E8"/>
    <w:rsid w:val="001F54FF"/>
    <w:rsid w:val="001F7280"/>
    <w:rsid w:val="002A7360"/>
    <w:rsid w:val="002C4C18"/>
    <w:rsid w:val="00311EDA"/>
    <w:rsid w:val="0031516A"/>
    <w:rsid w:val="00323277"/>
    <w:rsid w:val="0036563D"/>
    <w:rsid w:val="003879D1"/>
    <w:rsid w:val="00396BD7"/>
    <w:rsid w:val="003A4C70"/>
    <w:rsid w:val="003D3363"/>
    <w:rsid w:val="00415921"/>
    <w:rsid w:val="00452531"/>
    <w:rsid w:val="0047191F"/>
    <w:rsid w:val="00475656"/>
    <w:rsid w:val="00476CF5"/>
    <w:rsid w:val="004A2EC0"/>
    <w:rsid w:val="004B1FA5"/>
    <w:rsid w:val="004B5429"/>
    <w:rsid w:val="004F1E42"/>
    <w:rsid w:val="00506C00"/>
    <w:rsid w:val="00541B96"/>
    <w:rsid w:val="005451C3"/>
    <w:rsid w:val="00550FC2"/>
    <w:rsid w:val="00551DC7"/>
    <w:rsid w:val="00571B40"/>
    <w:rsid w:val="0059302B"/>
    <w:rsid w:val="005B567C"/>
    <w:rsid w:val="005C4002"/>
    <w:rsid w:val="005E514C"/>
    <w:rsid w:val="0060219B"/>
    <w:rsid w:val="0061159B"/>
    <w:rsid w:val="00612CBA"/>
    <w:rsid w:val="006379FD"/>
    <w:rsid w:val="006602FC"/>
    <w:rsid w:val="00690D34"/>
    <w:rsid w:val="006911F0"/>
    <w:rsid w:val="006928EA"/>
    <w:rsid w:val="006B02A1"/>
    <w:rsid w:val="006C4C1D"/>
    <w:rsid w:val="006E4062"/>
    <w:rsid w:val="006E6647"/>
    <w:rsid w:val="007257AD"/>
    <w:rsid w:val="0074304A"/>
    <w:rsid w:val="00752485"/>
    <w:rsid w:val="00774E3F"/>
    <w:rsid w:val="00784520"/>
    <w:rsid w:val="007B48E9"/>
    <w:rsid w:val="007C2E43"/>
    <w:rsid w:val="007E28CE"/>
    <w:rsid w:val="007E579E"/>
    <w:rsid w:val="007F621E"/>
    <w:rsid w:val="00833B87"/>
    <w:rsid w:val="00860677"/>
    <w:rsid w:val="0087303D"/>
    <w:rsid w:val="00877A85"/>
    <w:rsid w:val="008E67F6"/>
    <w:rsid w:val="009037F5"/>
    <w:rsid w:val="00913353"/>
    <w:rsid w:val="00963006"/>
    <w:rsid w:val="009716B4"/>
    <w:rsid w:val="009B2331"/>
    <w:rsid w:val="00A00CE3"/>
    <w:rsid w:val="00A177D8"/>
    <w:rsid w:val="00A33856"/>
    <w:rsid w:val="00AB4D0F"/>
    <w:rsid w:val="00B1759A"/>
    <w:rsid w:val="00B2065B"/>
    <w:rsid w:val="00B468FC"/>
    <w:rsid w:val="00BA08CB"/>
    <w:rsid w:val="00C53DB9"/>
    <w:rsid w:val="00C61B22"/>
    <w:rsid w:val="00D53E87"/>
    <w:rsid w:val="00DA7A6E"/>
    <w:rsid w:val="00DF12C7"/>
    <w:rsid w:val="00E003D2"/>
    <w:rsid w:val="00E15134"/>
    <w:rsid w:val="00E177D8"/>
    <w:rsid w:val="00E43306"/>
    <w:rsid w:val="00E45004"/>
    <w:rsid w:val="00E7382A"/>
    <w:rsid w:val="00E85EAE"/>
    <w:rsid w:val="00EB5E8C"/>
    <w:rsid w:val="00ED0FC4"/>
    <w:rsid w:val="00F041DA"/>
    <w:rsid w:val="00FC3827"/>
    <w:rsid w:val="0255489B"/>
    <w:rsid w:val="05241F07"/>
    <w:rsid w:val="05C55124"/>
    <w:rsid w:val="08BF7794"/>
    <w:rsid w:val="09D27438"/>
    <w:rsid w:val="11BC3C7C"/>
    <w:rsid w:val="155013FC"/>
    <w:rsid w:val="16220303"/>
    <w:rsid w:val="194417AD"/>
    <w:rsid w:val="1A7254D6"/>
    <w:rsid w:val="1C790F1A"/>
    <w:rsid w:val="1D4B2E52"/>
    <w:rsid w:val="300F0BC6"/>
    <w:rsid w:val="31D41ACA"/>
    <w:rsid w:val="46791F9D"/>
    <w:rsid w:val="46AC0B61"/>
    <w:rsid w:val="48A759E8"/>
    <w:rsid w:val="4B2500E2"/>
    <w:rsid w:val="530807FB"/>
    <w:rsid w:val="5AB30825"/>
    <w:rsid w:val="616C351D"/>
    <w:rsid w:val="72EB0EF9"/>
    <w:rsid w:val="73CB7283"/>
    <w:rsid w:val="76C23869"/>
    <w:rsid w:val="7B7F5C3B"/>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67"/>
    <w:semiHidden/>
    <w:qFormat/>
    <w:locked/>
    <w:uiPriority w:val="99"/>
    <w:pPr>
      <w:ind w:firstLine="420" w:firstLineChars="200"/>
    </w:pPr>
  </w:style>
  <w:style w:type="paragraph" w:styleId="3">
    <w:name w:val="Body Text Indent"/>
    <w:basedOn w:val="1"/>
    <w:link w:val="66"/>
    <w:qFormat/>
    <w:uiPriority w:val="99"/>
    <w:pPr>
      <w:ind w:firstLine="570"/>
    </w:pPr>
    <w:rPr>
      <w:kern w:val="0"/>
      <w:sz w:val="20"/>
    </w:rPr>
  </w:style>
  <w:style w:type="paragraph" w:styleId="11">
    <w:name w:val="Normal Indent"/>
    <w:basedOn w:val="1"/>
    <w:link w:val="124"/>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qFormat/>
    <w:locked/>
    <w:uiPriority w:val="99"/>
    <w:pPr>
      <w:shd w:val="clear" w:color="auto" w:fill="000080"/>
    </w:pPr>
    <w:rPr>
      <w:rFonts w:ascii="宋体"/>
      <w:kern w:val="0"/>
      <w:sz w:val="18"/>
      <w:szCs w:val="18"/>
    </w:rPr>
  </w:style>
  <w:style w:type="paragraph" w:styleId="19">
    <w:name w:val="annotation text"/>
    <w:basedOn w:val="1"/>
    <w:link w:val="69"/>
    <w:qFormat/>
    <w:locked/>
    <w:uiPriority w:val="99"/>
    <w:pPr>
      <w:jc w:val="left"/>
    </w:pPr>
    <w:rPr>
      <w:kern w:val="0"/>
      <w:sz w:val="20"/>
    </w:rPr>
  </w:style>
  <w:style w:type="paragraph" w:styleId="20">
    <w:name w:val="Salutation"/>
    <w:basedOn w:val="1"/>
    <w:next w:val="1"/>
    <w:link w:val="70"/>
    <w:qFormat/>
    <w:uiPriority w:val="99"/>
    <w:rPr>
      <w:kern w:val="0"/>
      <w:sz w:val="20"/>
    </w:rPr>
  </w:style>
  <w:style w:type="paragraph" w:styleId="21">
    <w:name w:val="Body Text 3"/>
    <w:basedOn w:val="1"/>
    <w:link w:val="71"/>
    <w:qFormat/>
    <w:locked/>
    <w:uiPriority w:val="99"/>
    <w:pPr>
      <w:spacing w:after="120"/>
    </w:pPr>
    <w:rPr>
      <w:kern w:val="0"/>
      <w:sz w:val="16"/>
      <w:szCs w:val="16"/>
    </w:rPr>
  </w:style>
  <w:style w:type="paragraph" w:styleId="22">
    <w:name w:val="Body Text"/>
    <w:basedOn w:val="1"/>
    <w:link w:val="72"/>
    <w:qFormat/>
    <w:uiPriority w:val="99"/>
    <w:rPr>
      <w:kern w:val="0"/>
      <w:sz w:val="20"/>
    </w:rPr>
  </w:style>
  <w:style w:type="paragraph" w:styleId="23">
    <w:name w:val="index 4"/>
    <w:basedOn w:val="1"/>
    <w:next w:val="1"/>
    <w:qFormat/>
    <w:locked/>
    <w:uiPriority w:val="99"/>
    <w:pPr>
      <w:ind w:left="600" w:leftChars="600"/>
    </w:pPr>
    <w:rPr>
      <w:rFonts w:ascii="Calibri" w:hAnsi="Calibri"/>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3"/>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qFormat/>
    <w:uiPriority w:val="99"/>
    <w:pPr>
      <w:ind w:left="100" w:leftChars="2500"/>
    </w:pPr>
    <w:rPr>
      <w:kern w:val="0"/>
      <w:sz w:val="20"/>
    </w:rPr>
  </w:style>
  <w:style w:type="paragraph" w:styleId="30">
    <w:name w:val="Body Text Indent 2"/>
    <w:basedOn w:val="1"/>
    <w:link w:val="75"/>
    <w:qFormat/>
    <w:uiPriority w:val="99"/>
    <w:pPr>
      <w:spacing w:line="440" w:lineRule="exact"/>
      <w:ind w:firstLine="602" w:firstLineChars="200"/>
    </w:pPr>
    <w:rPr>
      <w:kern w:val="0"/>
      <w:sz w:val="20"/>
    </w:rPr>
  </w:style>
  <w:style w:type="paragraph" w:styleId="31">
    <w:name w:val="Balloon Text"/>
    <w:basedOn w:val="1"/>
    <w:link w:val="76"/>
    <w:qFormat/>
    <w:uiPriority w:val="99"/>
    <w:rPr>
      <w:kern w:val="0"/>
      <w:sz w:val="2"/>
    </w:rPr>
  </w:style>
  <w:style w:type="paragraph" w:styleId="32">
    <w:name w:val="footer"/>
    <w:basedOn w:val="1"/>
    <w:link w:val="90"/>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qFormat/>
    <w:locked/>
    <w:uiPriority w:val="99"/>
    <w:pPr>
      <w:spacing w:after="120"/>
      <w:ind w:left="420" w:leftChars="200"/>
    </w:pPr>
    <w:rPr>
      <w:kern w:val="0"/>
      <w:sz w:val="16"/>
      <w:szCs w:val="16"/>
    </w:rPr>
  </w:style>
  <w:style w:type="paragraph" w:styleId="40">
    <w:name w:val="toc 2"/>
    <w:basedOn w:val="1"/>
    <w:next w:val="1"/>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qFormat/>
    <w:uiPriority w:val="99"/>
    <w:pPr>
      <w:spacing w:line="360" w:lineRule="exact"/>
    </w:pPr>
    <w:rPr>
      <w:kern w:val="0"/>
      <w:sz w:val="20"/>
    </w:rPr>
  </w:style>
  <w:style w:type="paragraph" w:styleId="43">
    <w:name w:val="HTML Preformatted"/>
    <w:basedOn w:val="1"/>
    <w:link w:val="82"/>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qFormat/>
    <w:locked/>
    <w:uiPriority w:val="99"/>
    <w:rPr>
      <w:rFonts w:ascii="Calibri" w:hAnsi="Calibri"/>
      <w:b/>
      <w:bCs/>
    </w:rPr>
  </w:style>
  <w:style w:type="paragraph" w:styleId="47">
    <w:name w:val="Body Text First Indent"/>
    <w:basedOn w:val="22"/>
    <w:link w:val="85"/>
    <w:qFormat/>
    <w:locked/>
    <w:uiPriority w:val="99"/>
    <w:pPr>
      <w:spacing w:after="120"/>
      <w:ind w:firstLine="420" w:firstLineChars="100"/>
    </w:pPr>
    <w:rPr>
      <w:rFonts w:ascii="Calibri" w:hAnsi="Calibri"/>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1 Char"/>
    <w:basedOn w:val="50"/>
    <w:link w:val="4"/>
    <w:qFormat/>
    <w:locked/>
    <w:uiPriority w:val="99"/>
    <w:rPr>
      <w:rFonts w:cs="Times New Roman"/>
      <w:b/>
      <w:kern w:val="44"/>
      <w:sz w:val="44"/>
    </w:rPr>
  </w:style>
  <w:style w:type="character" w:customStyle="1" w:styleId="58">
    <w:name w:val="标题 2 Char"/>
    <w:basedOn w:val="50"/>
    <w:link w:val="5"/>
    <w:qFormat/>
    <w:locked/>
    <w:uiPriority w:val="99"/>
    <w:rPr>
      <w:rFonts w:ascii="Cambria" w:hAnsi="Cambria" w:eastAsia="宋体" w:cs="Times New Roman"/>
      <w:b/>
      <w:sz w:val="32"/>
    </w:rPr>
  </w:style>
  <w:style w:type="character" w:customStyle="1" w:styleId="59">
    <w:name w:val="标题 3 Char"/>
    <w:basedOn w:val="50"/>
    <w:link w:val="6"/>
    <w:qFormat/>
    <w:locked/>
    <w:uiPriority w:val="99"/>
    <w:rPr>
      <w:rFonts w:ascii="Calibri" w:hAnsi="Calibri" w:cs="Times New Roman"/>
      <w:b/>
      <w:sz w:val="20"/>
    </w:rPr>
  </w:style>
  <w:style w:type="character" w:customStyle="1" w:styleId="60">
    <w:name w:val="标题 4 Char"/>
    <w:basedOn w:val="50"/>
    <w:link w:val="7"/>
    <w:qFormat/>
    <w:locked/>
    <w:uiPriority w:val="99"/>
    <w:rPr>
      <w:rFonts w:ascii="Arial" w:hAnsi="Arial" w:eastAsia="黑体" w:cs="Times New Roman"/>
      <w:b/>
      <w:sz w:val="20"/>
    </w:rPr>
  </w:style>
  <w:style w:type="character" w:customStyle="1" w:styleId="61">
    <w:name w:val="标题 5 Char"/>
    <w:basedOn w:val="50"/>
    <w:link w:val="8"/>
    <w:qFormat/>
    <w:locked/>
    <w:uiPriority w:val="99"/>
    <w:rPr>
      <w:rFonts w:ascii="Arial" w:hAnsi="Arial" w:eastAsia="华文中宋" w:cs="Times New Roman"/>
      <w:b/>
      <w:kern w:val="0"/>
      <w:sz w:val="28"/>
    </w:rPr>
  </w:style>
  <w:style w:type="character" w:customStyle="1" w:styleId="62">
    <w:name w:val="标题 6 Char"/>
    <w:basedOn w:val="50"/>
    <w:link w:val="9"/>
    <w:qFormat/>
    <w:locked/>
    <w:uiPriority w:val="99"/>
    <w:rPr>
      <w:rFonts w:ascii="Cambria" w:hAnsi="Cambria"/>
      <w:b/>
      <w:kern w:val="0"/>
      <w:sz w:val="24"/>
      <w:szCs w:val="20"/>
    </w:rPr>
  </w:style>
  <w:style w:type="character" w:customStyle="1" w:styleId="63">
    <w:name w:val="标题 7 Char"/>
    <w:basedOn w:val="50"/>
    <w:link w:val="10"/>
    <w:qFormat/>
    <w:locked/>
    <w:uiPriority w:val="99"/>
    <w:rPr>
      <w:rFonts w:ascii="Arial" w:hAnsi="Arial" w:cs="Times New Roman"/>
      <w:b/>
      <w:kern w:val="0"/>
      <w:sz w:val="24"/>
    </w:rPr>
  </w:style>
  <w:style w:type="character" w:customStyle="1" w:styleId="64">
    <w:name w:val="标题 8 Char"/>
    <w:basedOn w:val="50"/>
    <w:link w:val="12"/>
    <w:qFormat/>
    <w:locked/>
    <w:uiPriority w:val="99"/>
    <w:rPr>
      <w:rFonts w:ascii="Cambria" w:hAnsi="Cambria" w:cs="Times New Roman"/>
      <w:kern w:val="0"/>
      <w:sz w:val="24"/>
    </w:rPr>
  </w:style>
  <w:style w:type="character" w:customStyle="1" w:styleId="65">
    <w:name w:val="标题 9 Char"/>
    <w:basedOn w:val="50"/>
    <w:link w:val="13"/>
    <w:qFormat/>
    <w:locked/>
    <w:uiPriority w:val="99"/>
    <w:rPr>
      <w:rFonts w:ascii="Cambria" w:hAnsi="Cambria" w:cs="Times New Roman"/>
      <w:kern w:val="0"/>
      <w:sz w:val="21"/>
    </w:rPr>
  </w:style>
  <w:style w:type="character" w:customStyle="1" w:styleId="66">
    <w:name w:val="正文文本缩进 Char"/>
    <w:basedOn w:val="50"/>
    <w:link w:val="3"/>
    <w:qFormat/>
    <w:locked/>
    <w:uiPriority w:val="99"/>
    <w:rPr>
      <w:rFonts w:cs="Times New Roman"/>
      <w:sz w:val="20"/>
    </w:rPr>
  </w:style>
  <w:style w:type="character" w:customStyle="1" w:styleId="67">
    <w:name w:val="正文首行缩进 2 Char"/>
    <w:basedOn w:val="66"/>
    <w:link w:val="2"/>
    <w:semiHidden/>
    <w:qFormat/>
    <w:locked/>
    <w:uiPriority w:val="99"/>
    <w:rPr>
      <w:rFonts w:cs="Times New Roman"/>
      <w:sz w:val="20"/>
      <w:szCs w:val="20"/>
    </w:rPr>
  </w:style>
  <w:style w:type="character" w:customStyle="1" w:styleId="68">
    <w:name w:val="文档结构图 Char1"/>
    <w:basedOn w:val="50"/>
    <w:link w:val="18"/>
    <w:semiHidden/>
    <w:qFormat/>
    <w:locked/>
    <w:uiPriority w:val="99"/>
    <w:rPr>
      <w:rFonts w:ascii="宋体" w:cs="Times New Roman"/>
      <w:sz w:val="18"/>
    </w:rPr>
  </w:style>
  <w:style w:type="character" w:customStyle="1" w:styleId="69">
    <w:name w:val="批注文字 Char1"/>
    <w:basedOn w:val="50"/>
    <w:link w:val="19"/>
    <w:semiHidden/>
    <w:qFormat/>
    <w:locked/>
    <w:uiPriority w:val="99"/>
    <w:rPr>
      <w:rFonts w:cs="Times New Roman"/>
      <w:sz w:val="20"/>
    </w:rPr>
  </w:style>
  <w:style w:type="character" w:customStyle="1" w:styleId="70">
    <w:name w:val="称呼 Char"/>
    <w:basedOn w:val="50"/>
    <w:link w:val="20"/>
    <w:qFormat/>
    <w:locked/>
    <w:uiPriority w:val="99"/>
    <w:rPr>
      <w:rFonts w:cs="Times New Roman"/>
      <w:sz w:val="20"/>
    </w:rPr>
  </w:style>
  <w:style w:type="character" w:customStyle="1" w:styleId="71">
    <w:name w:val="正文文本 3 Char1"/>
    <w:basedOn w:val="50"/>
    <w:link w:val="21"/>
    <w:semiHidden/>
    <w:qFormat/>
    <w:locked/>
    <w:uiPriority w:val="99"/>
    <w:rPr>
      <w:rFonts w:cs="Times New Roman"/>
      <w:sz w:val="16"/>
    </w:rPr>
  </w:style>
  <w:style w:type="character" w:customStyle="1" w:styleId="72">
    <w:name w:val="正文文本 Char"/>
    <w:basedOn w:val="50"/>
    <w:link w:val="22"/>
    <w:semiHidden/>
    <w:qFormat/>
    <w:locked/>
    <w:uiPriority w:val="99"/>
    <w:rPr>
      <w:rFonts w:cs="Times New Roman"/>
      <w:sz w:val="20"/>
    </w:rPr>
  </w:style>
  <w:style w:type="character" w:customStyle="1" w:styleId="73">
    <w:name w:val="纯文本 Char"/>
    <w:basedOn w:val="50"/>
    <w:link w:val="27"/>
    <w:qFormat/>
    <w:locked/>
    <w:uiPriority w:val="99"/>
    <w:rPr>
      <w:rFonts w:ascii="宋体" w:hAnsi="Courier New" w:cs="Times New Roman"/>
      <w:sz w:val="21"/>
    </w:rPr>
  </w:style>
  <w:style w:type="character" w:customStyle="1" w:styleId="74">
    <w:name w:val="日期 Char"/>
    <w:basedOn w:val="50"/>
    <w:link w:val="29"/>
    <w:qFormat/>
    <w:locked/>
    <w:uiPriority w:val="99"/>
    <w:rPr>
      <w:rFonts w:cs="Times New Roman"/>
      <w:sz w:val="20"/>
    </w:rPr>
  </w:style>
  <w:style w:type="character" w:customStyle="1" w:styleId="75">
    <w:name w:val="正文文本缩进 2 Char"/>
    <w:basedOn w:val="50"/>
    <w:link w:val="30"/>
    <w:semiHidden/>
    <w:qFormat/>
    <w:locked/>
    <w:uiPriority w:val="99"/>
    <w:rPr>
      <w:rFonts w:cs="Times New Roman"/>
      <w:sz w:val="20"/>
    </w:rPr>
  </w:style>
  <w:style w:type="character" w:customStyle="1" w:styleId="76">
    <w:name w:val="批注框文本 Char"/>
    <w:basedOn w:val="50"/>
    <w:link w:val="31"/>
    <w:qFormat/>
    <w:locked/>
    <w:uiPriority w:val="99"/>
    <w:rPr>
      <w:rFonts w:cs="Times New Roman"/>
      <w:sz w:val="2"/>
    </w:rPr>
  </w:style>
  <w:style w:type="character" w:customStyle="1" w:styleId="77">
    <w:name w:val="Footer Char"/>
    <w:basedOn w:val="50"/>
    <w:qFormat/>
    <w:locked/>
    <w:uiPriority w:val="99"/>
    <w:rPr>
      <w:rFonts w:cs="Times New Roman"/>
      <w:kern w:val="2"/>
      <w:sz w:val="18"/>
    </w:rPr>
  </w:style>
  <w:style w:type="character" w:customStyle="1" w:styleId="78">
    <w:name w:val="Header Char"/>
    <w:basedOn w:val="50"/>
    <w:qFormat/>
    <w:locked/>
    <w:uiPriority w:val="99"/>
    <w:rPr>
      <w:rFonts w:cs="Times New Roman"/>
      <w:kern w:val="2"/>
      <w:sz w:val="18"/>
    </w:rPr>
  </w:style>
  <w:style w:type="character" w:customStyle="1" w:styleId="79">
    <w:name w:val="副标题 Char1"/>
    <w:basedOn w:val="50"/>
    <w:link w:val="36"/>
    <w:qFormat/>
    <w:locked/>
    <w:uiPriority w:val="99"/>
    <w:rPr>
      <w:rFonts w:ascii="Cambria" w:hAnsi="Cambria" w:cs="Times New Roman"/>
      <w:b/>
      <w:kern w:val="28"/>
      <w:sz w:val="32"/>
    </w:rPr>
  </w:style>
  <w:style w:type="character" w:customStyle="1" w:styleId="80">
    <w:name w:val="正文文本缩进 3 Char2"/>
    <w:basedOn w:val="50"/>
    <w:link w:val="39"/>
    <w:semiHidden/>
    <w:qFormat/>
    <w:locked/>
    <w:uiPriority w:val="99"/>
    <w:rPr>
      <w:rFonts w:cs="Times New Roman"/>
      <w:sz w:val="16"/>
    </w:rPr>
  </w:style>
  <w:style w:type="character" w:customStyle="1" w:styleId="81">
    <w:name w:val="正文文本 2 Char"/>
    <w:basedOn w:val="50"/>
    <w:link w:val="42"/>
    <w:semiHidden/>
    <w:qFormat/>
    <w:locked/>
    <w:uiPriority w:val="99"/>
    <w:rPr>
      <w:rFonts w:cs="Times New Roman"/>
      <w:sz w:val="20"/>
    </w:rPr>
  </w:style>
  <w:style w:type="character" w:customStyle="1" w:styleId="82">
    <w:name w:val="HTML 预设格式 Char1"/>
    <w:basedOn w:val="50"/>
    <w:link w:val="43"/>
    <w:semiHidden/>
    <w:qFormat/>
    <w:locked/>
    <w:uiPriority w:val="99"/>
    <w:rPr>
      <w:rFonts w:ascii="Courier New" w:hAnsi="Courier New" w:cs="Times New Roman"/>
      <w:sz w:val="20"/>
    </w:rPr>
  </w:style>
  <w:style w:type="character" w:customStyle="1" w:styleId="83">
    <w:name w:val="标题 Char1"/>
    <w:basedOn w:val="50"/>
    <w:link w:val="45"/>
    <w:qFormat/>
    <w:locked/>
    <w:uiPriority w:val="99"/>
    <w:rPr>
      <w:rFonts w:ascii="Cambria" w:hAnsi="Cambria" w:cs="Times New Roman"/>
      <w:b/>
      <w:sz w:val="32"/>
    </w:rPr>
  </w:style>
  <w:style w:type="character" w:customStyle="1" w:styleId="84">
    <w:name w:val="批注主题 Char"/>
    <w:basedOn w:val="69"/>
    <w:link w:val="46"/>
    <w:qFormat/>
    <w:locked/>
    <w:uiPriority w:val="99"/>
    <w:rPr>
      <w:rFonts w:ascii="Calibri" w:hAnsi="Calibri" w:cs="Times New Roman"/>
      <w:b/>
      <w:sz w:val="20"/>
    </w:rPr>
  </w:style>
  <w:style w:type="character" w:customStyle="1" w:styleId="85">
    <w:name w:val="正文首行缩进 Char"/>
    <w:basedOn w:val="72"/>
    <w:link w:val="47"/>
    <w:qFormat/>
    <w:locked/>
    <w:uiPriority w:val="99"/>
    <w:rPr>
      <w:rFonts w:ascii="Calibri" w:hAnsi="Calibri" w:cs="Times New Roman"/>
      <w:sz w:val="20"/>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3"/>
    <w:qFormat/>
    <w:locked/>
    <w:uiPriority w:val="99"/>
    <w:rPr>
      <w:sz w:val="18"/>
    </w:rPr>
  </w:style>
  <w:style w:type="character" w:customStyle="1" w:styleId="90">
    <w:name w:val="页脚 Char"/>
    <w:link w:val="32"/>
    <w:qFormat/>
    <w:locked/>
    <w:uiPriority w:val="99"/>
    <w:rPr>
      <w:sz w:val="18"/>
    </w:rPr>
  </w:style>
  <w:style w:type="paragraph" w:customStyle="1" w:styleId="91">
    <w:name w:val="默认段落字体 Para Char Char Char Char"/>
    <w:basedOn w:val="1"/>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qFormat/>
    <w:uiPriority w:val="99"/>
    <w:rPr>
      <w:szCs w:val="24"/>
    </w:rPr>
  </w:style>
  <w:style w:type="paragraph" w:customStyle="1" w:styleId="98">
    <w:name w:val="Char Char Char Char Char Char2 Char"/>
    <w:basedOn w:val="1"/>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qFormat/>
    <w:uiPriority w:val="99"/>
    <w:rPr>
      <w:b/>
      <w:sz w:val="24"/>
    </w:rPr>
  </w:style>
  <w:style w:type="character" w:customStyle="1" w:styleId="109">
    <w:name w:val="headline-content"/>
    <w:qFormat/>
    <w:uiPriority w:val="99"/>
  </w:style>
  <w:style w:type="character" w:customStyle="1" w:styleId="110">
    <w:name w:val="SC286822"/>
    <w:qFormat/>
    <w:uiPriority w:val="99"/>
    <w:rPr>
      <w:color w:val="000000"/>
    </w:rPr>
  </w:style>
  <w:style w:type="character" w:customStyle="1" w:styleId="111">
    <w:name w:val="设计正文 Char Char"/>
    <w:link w:val="112"/>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qFormat/>
    <w:uiPriority w:val="99"/>
    <w:rPr>
      <w:rFonts w:ascii="新宋体" w:hAnsi="新宋体" w:eastAsia="华文中宋"/>
      <w:b/>
      <w:kern w:val="44"/>
      <w:sz w:val="44"/>
    </w:rPr>
  </w:style>
  <w:style w:type="character" w:customStyle="1" w:styleId="120">
    <w:name w:val="headline-content2"/>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qFormat/>
    <w:uiPriority w:val="99"/>
    <w:rPr>
      <w:sz w:val="16"/>
    </w:rPr>
  </w:style>
  <w:style w:type="character" w:customStyle="1" w:styleId="124">
    <w:name w:val="正文缩进 Char"/>
    <w:link w:val="11"/>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01"/>
    <w:basedOn w:val="5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1929</Words>
  <Characters>2126</Characters>
  <Lines>17</Lines>
  <Paragraphs>5</Paragraphs>
  <TotalTime>66</TotalTime>
  <ScaleCrop>false</ScaleCrop>
  <LinksUpToDate>false</LinksUpToDate>
  <CharactersWithSpaces>2204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2023-08-04T02:53:00Z</dcterms:created>
  <dc:creator>5idn</dc:creator>
  <cp:lastModifiedBy>微尘</cp:lastModifiedBy>
  <cp:lastPrinted>2019-10-30T14:07:00Z</cp:lastPrinted>
  <dcterms:modified xsi:type="dcterms:W3CDTF">2023-08-30T12:48:41Z</dcterms:modified>
  <dc:title>工 程 施 工 招 标 文 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6EA938481419451488E56C7739FB678F_13</vt:lpwstr>
  </property>
</Properties>
</file>