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190"/>
        </w:tabs>
        <w:spacing w:line="480" w:lineRule="auto"/>
        <w:jc w:val="center"/>
        <w:rPr>
          <w:rFonts w:ascii="楷体_GB2312" w:hAnsi="楷体" w:eastAsia="楷体_GB2312"/>
          <w:b/>
          <w:sz w:val="36"/>
          <w:szCs w:val="36"/>
        </w:rPr>
      </w:pPr>
      <w:bookmarkStart w:id="2" w:name="_GoBack"/>
      <w:bookmarkEnd w:id="2"/>
    </w:p>
    <w:p>
      <w:pPr>
        <w:pStyle w:val="2"/>
        <w:ind w:firstLine="0" w:firstLineChars="0"/>
        <w:jc w:val="center"/>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聊城市技师学院2024年度学院开水器维修换采购项目</w:t>
      </w: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pStyle w:val="2"/>
        <w:ind w:firstLine="3423" w:firstLineChars="1100"/>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编号：JYTP2024-004</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二四年三月</w:t>
      </w:r>
    </w:p>
    <w:p>
      <w:pPr>
        <w:pStyle w:val="2"/>
        <w:ind w:firstLine="0" w:firstLineChars="0"/>
        <w:jc w:val="center"/>
        <w:rPr>
          <w:rFonts w:ascii="黑体" w:hAnsi="黑体" w:eastAsia="黑体"/>
          <w:b/>
          <w:bCs/>
          <w:color w:val="000000"/>
          <w:sz w:val="31"/>
          <w:szCs w:val="31"/>
          <w:shd w:val="clear" w:color="auto" w:fill="FFFFFF"/>
        </w:rPr>
      </w:pPr>
      <w:bookmarkStart w:id="0" w:name="_Toc441648515"/>
      <w:r>
        <w:rPr>
          <w:rFonts w:hint="eastAsia" w:ascii="黑体" w:hAnsi="黑体" w:eastAsia="黑体"/>
          <w:b/>
          <w:bCs/>
          <w:color w:val="000000"/>
          <w:sz w:val="31"/>
          <w:szCs w:val="31"/>
          <w:shd w:val="clear" w:color="auto" w:fill="FFFFFF"/>
        </w:rPr>
        <w:t>聊城市技师学院2024年度学院开水器维修换采购项目</w:t>
      </w:r>
    </w:p>
    <w:p>
      <w:pPr>
        <w:adjustRightInd w:val="0"/>
        <w:snapToGrid w:val="0"/>
        <w:spacing w:line="480" w:lineRule="auto"/>
        <w:jc w:val="center"/>
        <w:rPr>
          <w:rFonts w:ascii="宋体"/>
          <w:b/>
          <w:bCs/>
          <w:sz w:val="28"/>
          <w:szCs w:val="28"/>
        </w:rPr>
      </w:pPr>
      <w:r>
        <w:rPr>
          <w:rFonts w:hint="eastAsia" w:ascii="宋体" w:hAnsi="宋体"/>
          <w:b/>
          <w:bCs/>
          <w:sz w:val="28"/>
          <w:szCs w:val="28"/>
        </w:rPr>
        <w:t>简易竞争性谈判公告</w:t>
      </w:r>
    </w:p>
    <w:p>
      <w:pPr>
        <w:adjustRightInd w:val="0"/>
        <w:snapToGrid w:val="0"/>
        <w:spacing w:line="560" w:lineRule="exact"/>
        <w:jc w:val="left"/>
        <w:rPr>
          <w:rFonts w:ascii="宋体"/>
          <w:sz w:val="24"/>
          <w:szCs w:val="24"/>
        </w:rPr>
      </w:pPr>
      <w:r>
        <w:rPr>
          <w:rFonts w:hint="eastAsia" w:ascii="宋体" w:hAnsi="宋体"/>
          <w:sz w:val="24"/>
          <w:szCs w:val="24"/>
        </w:rPr>
        <w:t>一、采购人：聊城市技师学院</w:t>
      </w:r>
    </w:p>
    <w:p>
      <w:pPr>
        <w:adjustRightInd w:val="0"/>
        <w:snapToGrid w:val="0"/>
        <w:spacing w:line="560" w:lineRule="exact"/>
        <w:jc w:val="left"/>
        <w:rPr>
          <w:rFonts w:ascii="宋体"/>
          <w:sz w:val="24"/>
          <w:szCs w:val="24"/>
        </w:rPr>
      </w:pPr>
      <w:r>
        <w:rPr>
          <w:rFonts w:hint="eastAsia" w:ascii="宋体" w:hAnsi="宋体"/>
          <w:sz w:val="24"/>
          <w:szCs w:val="24"/>
        </w:rPr>
        <w:t>地址：山东省聊城市高新区光岳南路</w:t>
      </w:r>
      <w:r>
        <w:rPr>
          <w:rFonts w:ascii="宋体" w:hAnsi="宋体"/>
          <w:sz w:val="24"/>
          <w:szCs w:val="24"/>
        </w:rPr>
        <w:t>199</w:t>
      </w:r>
      <w:r>
        <w:rPr>
          <w:rFonts w:hint="eastAsia" w:ascii="宋体" w:hAnsi="宋体"/>
          <w:sz w:val="24"/>
          <w:szCs w:val="24"/>
        </w:rPr>
        <w:t>号</w:t>
      </w:r>
    </w:p>
    <w:p>
      <w:pPr>
        <w:adjustRightInd w:val="0"/>
        <w:snapToGrid w:val="0"/>
        <w:spacing w:line="560" w:lineRule="exact"/>
        <w:jc w:val="left"/>
        <w:rPr>
          <w:rFonts w:ascii="宋体"/>
          <w:sz w:val="24"/>
          <w:szCs w:val="24"/>
        </w:rPr>
      </w:pPr>
      <w:r>
        <w:rPr>
          <w:rFonts w:hint="eastAsia" w:ascii="宋体" w:hAnsi="宋体"/>
          <w:sz w:val="24"/>
          <w:szCs w:val="24"/>
        </w:rPr>
        <w:t>联系人：布老师</w:t>
      </w:r>
    </w:p>
    <w:p>
      <w:pPr>
        <w:adjustRightInd w:val="0"/>
        <w:snapToGrid w:val="0"/>
        <w:spacing w:line="560" w:lineRule="exact"/>
        <w:jc w:val="left"/>
        <w:rPr>
          <w:rFonts w:ascii="宋体"/>
          <w:sz w:val="24"/>
          <w:szCs w:val="24"/>
        </w:rPr>
      </w:pPr>
      <w:r>
        <w:rPr>
          <w:rFonts w:hint="eastAsia" w:ascii="宋体" w:hAnsi="宋体"/>
          <w:sz w:val="24"/>
          <w:szCs w:val="24"/>
        </w:rPr>
        <w:t>联系电话：</w:t>
      </w:r>
      <w:r>
        <w:rPr>
          <w:rFonts w:ascii="宋体" w:hAnsi="宋体"/>
          <w:sz w:val="24"/>
          <w:szCs w:val="24"/>
        </w:rPr>
        <w:t>0635-8503</w:t>
      </w:r>
      <w:r>
        <w:rPr>
          <w:rFonts w:hint="eastAsia" w:ascii="宋体" w:hAnsi="宋体"/>
          <w:sz w:val="24"/>
          <w:szCs w:val="24"/>
        </w:rPr>
        <w:t>176</w:t>
      </w:r>
    </w:p>
    <w:p>
      <w:pPr>
        <w:adjustRightInd w:val="0"/>
        <w:snapToGrid w:val="0"/>
        <w:spacing w:line="560" w:lineRule="exact"/>
        <w:jc w:val="left"/>
        <w:rPr>
          <w:rFonts w:ascii="宋体"/>
          <w:sz w:val="24"/>
          <w:szCs w:val="24"/>
        </w:rPr>
      </w:pPr>
      <w:r>
        <w:rPr>
          <w:rFonts w:hint="eastAsia" w:ascii="宋体" w:hAnsi="宋体"/>
          <w:sz w:val="24"/>
          <w:szCs w:val="24"/>
        </w:rPr>
        <w:t>二、项目名称：聊城市技师学院2024年度学院开水器维修换采购项目</w:t>
      </w:r>
    </w:p>
    <w:p>
      <w:pPr>
        <w:adjustRightInd w:val="0"/>
        <w:snapToGrid w:val="0"/>
        <w:spacing w:line="560" w:lineRule="exact"/>
        <w:jc w:val="left"/>
        <w:rPr>
          <w:rFonts w:ascii="宋体"/>
          <w:sz w:val="24"/>
          <w:szCs w:val="24"/>
        </w:rPr>
      </w:pPr>
      <w:r>
        <w:rPr>
          <w:rFonts w:hint="eastAsia" w:ascii="宋体" w:hAnsi="宋体"/>
          <w:sz w:val="24"/>
          <w:szCs w:val="24"/>
        </w:rPr>
        <w:t>三、采购项目概况</w:t>
      </w:r>
    </w:p>
    <w:p>
      <w:pPr>
        <w:adjustRightInd w:val="0"/>
        <w:snapToGrid w:val="0"/>
        <w:spacing w:line="560" w:lineRule="exact"/>
        <w:ind w:firstLine="480" w:firstLineChars="200"/>
        <w:jc w:val="left"/>
        <w:rPr>
          <w:rFonts w:ascii="宋体"/>
          <w:color w:val="000000" w:themeColor="text1"/>
          <w:sz w:val="24"/>
          <w:szCs w:val="24"/>
          <w14:textFill>
            <w14:solidFill>
              <w14:schemeClr w14:val="tx1"/>
            </w14:solidFill>
          </w14:textFill>
        </w:rPr>
      </w:pPr>
      <w:r>
        <w:rPr>
          <w:rFonts w:hint="eastAsia" w:ascii="宋体" w:hAnsi="宋体"/>
          <w:sz w:val="24"/>
          <w:szCs w:val="24"/>
        </w:rPr>
        <w:t>共</w:t>
      </w:r>
      <w:r>
        <w:rPr>
          <w:rFonts w:hint="eastAsia" w:ascii="宋体" w:hAnsi="宋体"/>
          <w:color w:val="000000" w:themeColor="text1"/>
          <w:sz w:val="24"/>
          <w:szCs w:val="24"/>
          <w14:textFill>
            <w14:solidFill>
              <w14:schemeClr w14:val="tx1"/>
            </w14:solidFill>
          </w14:textFill>
        </w:rPr>
        <w:t>一</w:t>
      </w:r>
      <w:r>
        <w:rPr>
          <w:rFonts w:hint="eastAsia" w:ascii="宋体" w:hAnsi="宋体"/>
          <w:sz w:val="24"/>
          <w:szCs w:val="24"/>
        </w:rPr>
        <w:t>个包：聊城市技师学院2024年度学院开水器维修换采购项目，详见项目说明。</w:t>
      </w:r>
    </w:p>
    <w:p>
      <w:pPr>
        <w:adjustRightInd w:val="0"/>
        <w:snapToGrid w:val="0"/>
        <w:spacing w:line="560" w:lineRule="exact"/>
        <w:jc w:val="left"/>
        <w:rPr>
          <w:rFonts w:ascii="宋体"/>
          <w:sz w:val="24"/>
          <w:szCs w:val="24"/>
        </w:rPr>
      </w:pPr>
      <w:r>
        <w:rPr>
          <w:rFonts w:hint="eastAsia" w:ascii="宋体" w:hAnsi="宋体"/>
          <w:sz w:val="24"/>
          <w:szCs w:val="24"/>
        </w:rPr>
        <w:t>四、供应商资格要求：</w:t>
      </w:r>
    </w:p>
    <w:p>
      <w:pPr>
        <w:adjustRightInd w:val="0"/>
        <w:snapToGrid w:val="0"/>
        <w:spacing w:line="560" w:lineRule="exact"/>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）供应商需具有合格的营业执照及相应的经营范围；</w:t>
      </w:r>
    </w:p>
    <w:p>
      <w:pPr>
        <w:adjustRightInd w:val="0"/>
        <w:snapToGrid w:val="0"/>
        <w:spacing w:line="560" w:lineRule="exact"/>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p>
      <w:pPr>
        <w:adjustRightInd w:val="0"/>
        <w:snapToGrid w:val="0"/>
        <w:spacing w:line="560" w:lineRule="exact"/>
        <w:jc w:val="left"/>
        <w:rPr>
          <w:rFonts w:ascii="宋体"/>
          <w:sz w:val="24"/>
          <w:szCs w:val="24"/>
        </w:rPr>
      </w:pPr>
      <w:r>
        <w:rPr>
          <w:rFonts w:hint="eastAsia" w:ascii="宋体" w:hAnsi="宋体"/>
          <w:sz w:val="24"/>
          <w:szCs w:val="24"/>
        </w:rPr>
        <w:t>五、获取采购文件时间、地点等事项要求：</w:t>
      </w:r>
    </w:p>
    <w:p>
      <w:pPr>
        <w:adjustRightInd w:val="0"/>
        <w:snapToGrid w:val="0"/>
        <w:spacing w:line="560" w:lineRule="exact"/>
        <w:jc w:val="left"/>
        <w:rPr>
          <w:rFonts w:ascii="宋体"/>
          <w:sz w:val="24"/>
          <w:szCs w:val="24"/>
        </w:rPr>
      </w:pPr>
      <w:r>
        <w:rPr>
          <w:rFonts w:hint="eastAsia" w:ascii="宋体" w:hAnsi="宋体"/>
          <w:sz w:val="24"/>
          <w:szCs w:val="24"/>
        </w:rPr>
        <w:t>获取采购文件时间、地点：2024年3月4日-2024年3月6日（北京时间），每日上午8:</w:t>
      </w:r>
      <w:r>
        <w:rPr>
          <w:rFonts w:ascii="宋体" w:hAnsi="宋体"/>
          <w:sz w:val="24"/>
          <w:szCs w:val="24"/>
        </w:rPr>
        <w:t>30-11:30</w:t>
      </w:r>
      <w:r>
        <w:rPr>
          <w:rFonts w:hint="eastAsia" w:ascii="宋体" w:hAnsi="宋体"/>
          <w:sz w:val="24"/>
          <w:szCs w:val="24"/>
        </w:rPr>
        <w:t>，下午</w:t>
      </w:r>
      <w:r>
        <w:rPr>
          <w:rFonts w:ascii="宋体" w:hAnsi="宋体"/>
          <w:sz w:val="24"/>
          <w:szCs w:val="24"/>
        </w:rPr>
        <w:t>14:30-17:00</w:t>
      </w:r>
      <w:r>
        <w:rPr>
          <w:rFonts w:hint="eastAsia" w:ascii="宋体" w:hAnsi="宋体"/>
          <w:sz w:val="24"/>
          <w:szCs w:val="24"/>
        </w:rPr>
        <w:t>（北京时间）</w:t>
      </w:r>
    </w:p>
    <w:p>
      <w:pPr>
        <w:adjustRightInd w:val="0"/>
        <w:snapToGrid w:val="0"/>
        <w:spacing w:line="560" w:lineRule="exact"/>
        <w:jc w:val="left"/>
        <w:rPr>
          <w:rFonts w:ascii="宋体"/>
          <w:sz w:val="24"/>
          <w:szCs w:val="24"/>
        </w:rPr>
      </w:pPr>
      <w:r>
        <w:rPr>
          <w:rFonts w:hint="eastAsia" w:ascii="宋体" w:hAnsi="宋体"/>
          <w:sz w:val="24"/>
          <w:szCs w:val="24"/>
        </w:rPr>
        <w:t>报名方式：邮箱报名，报名邮箱：lcsjsxyzbb@lc.shandong.cn，将营业执照和相关资质发到邮箱，注明联系人及电话。</w:t>
      </w:r>
    </w:p>
    <w:p>
      <w:pPr>
        <w:adjustRightInd w:val="0"/>
        <w:snapToGrid w:val="0"/>
        <w:spacing w:line="560" w:lineRule="exact"/>
        <w:jc w:val="left"/>
        <w:rPr>
          <w:rFonts w:ascii="宋体"/>
          <w:sz w:val="24"/>
          <w:szCs w:val="24"/>
        </w:rPr>
      </w:pPr>
      <w:r>
        <w:rPr>
          <w:rFonts w:hint="eastAsia" w:ascii="宋体" w:hAnsi="宋体"/>
          <w:sz w:val="24"/>
          <w:szCs w:val="24"/>
        </w:rPr>
        <w:t>咨询电话：</w:t>
      </w:r>
      <w:r>
        <w:rPr>
          <w:rFonts w:ascii="宋体" w:hAnsi="宋体"/>
          <w:sz w:val="24"/>
          <w:szCs w:val="24"/>
        </w:rPr>
        <w:t>0635-8503176</w:t>
      </w:r>
    </w:p>
    <w:p>
      <w:pPr>
        <w:adjustRightInd w:val="0"/>
        <w:snapToGrid w:val="0"/>
        <w:spacing w:line="560" w:lineRule="exact"/>
        <w:jc w:val="left"/>
        <w:rPr>
          <w:rFonts w:ascii="宋体"/>
          <w:sz w:val="24"/>
          <w:szCs w:val="24"/>
        </w:rPr>
      </w:pPr>
      <w:r>
        <w:rPr>
          <w:rFonts w:hint="eastAsia" w:ascii="宋体" w:hAnsi="宋体"/>
          <w:sz w:val="24"/>
          <w:szCs w:val="24"/>
        </w:rPr>
        <w:t>咨询地点：聊城市技师学院汇智楼A312室</w:t>
      </w:r>
    </w:p>
    <w:p>
      <w:pPr>
        <w:adjustRightInd w:val="0"/>
        <w:snapToGrid w:val="0"/>
        <w:spacing w:line="560" w:lineRule="exact"/>
        <w:jc w:val="left"/>
        <w:rPr>
          <w:rFonts w:ascii="宋体" w:hAnsi="宋体"/>
          <w:sz w:val="24"/>
          <w:szCs w:val="24"/>
        </w:rPr>
      </w:pPr>
      <w:r>
        <w:rPr>
          <w:rFonts w:hint="eastAsia" w:ascii="宋体" w:hAnsi="宋体"/>
          <w:sz w:val="24"/>
          <w:szCs w:val="24"/>
        </w:rPr>
        <w:t>六、报价截止日期：2024年3月7日15时00分（北京时间）</w:t>
      </w:r>
    </w:p>
    <w:p>
      <w:pPr>
        <w:adjustRightInd w:val="0"/>
        <w:snapToGrid w:val="0"/>
        <w:spacing w:line="560" w:lineRule="exact"/>
        <w:jc w:val="left"/>
        <w:rPr>
          <w:rFonts w:ascii="宋体" w:hAnsi="宋体"/>
          <w:sz w:val="24"/>
          <w:szCs w:val="24"/>
        </w:rPr>
      </w:pPr>
      <w:r>
        <w:rPr>
          <w:rFonts w:hint="eastAsia" w:ascii="宋体" w:hAnsi="宋体"/>
          <w:sz w:val="24"/>
          <w:szCs w:val="24"/>
        </w:rPr>
        <w:t>七、谈判日期：2024年3月7日15时00分（北京时间）</w:t>
      </w:r>
    </w:p>
    <w:p>
      <w:pPr>
        <w:adjustRightInd w:val="0"/>
        <w:snapToGrid w:val="0"/>
        <w:spacing w:line="560" w:lineRule="exact"/>
        <w:jc w:val="left"/>
        <w:rPr>
          <w:rFonts w:ascii="宋体" w:hAnsi="宋体"/>
          <w:sz w:val="24"/>
          <w:szCs w:val="24"/>
        </w:rPr>
      </w:pPr>
      <w:r>
        <w:rPr>
          <w:rFonts w:hint="eastAsia" w:ascii="宋体" w:hAnsi="宋体"/>
          <w:sz w:val="24"/>
          <w:szCs w:val="24"/>
        </w:rPr>
        <w:t>八、递交响应文件及谈判地点：聊城市技师学院汇智楼A401室</w:t>
      </w:r>
    </w:p>
    <w:p>
      <w:pPr>
        <w:adjustRightInd w:val="0"/>
        <w:snapToGrid w:val="0"/>
        <w:spacing w:line="560" w:lineRule="exact"/>
        <w:jc w:val="left"/>
        <w:rPr>
          <w:rFonts w:ascii="宋体" w:hAnsi="宋体"/>
          <w:sz w:val="24"/>
          <w:szCs w:val="24"/>
        </w:rPr>
      </w:pPr>
      <w:r>
        <w:rPr>
          <w:rFonts w:hint="eastAsia" w:ascii="宋体" w:hAnsi="宋体"/>
          <w:sz w:val="24"/>
          <w:szCs w:val="24"/>
        </w:rPr>
        <w:t>九、此公告在聊城市技师学院财务处网站及学院汇智楼门厅公告栏中公示</w:t>
      </w:r>
    </w:p>
    <w:p>
      <w:pPr>
        <w:adjustRightInd w:val="0"/>
        <w:snapToGrid w:val="0"/>
        <w:spacing w:line="560" w:lineRule="exact"/>
        <w:jc w:val="center"/>
        <w:outlineLvl w:val="0"/>
        <w:rPr>
          <w:rFonts w:ascii="宋体"/>
          <w:sz w:val="24"/>
          <w:szCs w:val="24"/>
        </w:rPr>
      </w:pPr>
      <w:r>
        <w:rPr>
          <w:rFonts w:ascii="宋体" w:hAnsi="宋体"/>
          <w:sz w:val="24"/>
          <w:szCs w:val="24"/>
        </w:rPr>
        <w:t xml:space="preserve">                                         202</w:t>
      </w:r>
      <w:r>
        <w:rPr>
          <w:rFonts w:hint="eastAsia" w:ascii="宋体" w:hAnsi="宋体"/>
          <w:sz w:val="24"/>
          <w:szCs w:val="24"/>
        </w:rPr>
        <w:t>4年3月3日</w:t>
      </w:r>
      <w:bookmarkEnd w:id="0"/>
      <w:bookmarkStart w:id="1" w:name="_Toc232666482"/>
    </w:p>
    <w:p>
      <w:pPr>
        <w:spacing w:line="480" w:lineRule="auto"/>
        <w:jc w:val="center"/>
        <w:rPr>
          <w:b/>
          <w:sz w:val="32"/>
          <w:szCs w:val="32"/>
        </w:rPr>
      </w:pPr>
    </w:p>
    <w:p>
      <w:pPr>
        <w:spacing w:line="480" w:lineRule="auto"/>
        <w:jc w:val="center"/>
        <w:rPr>
          <w:b/>
          <w:sz w:val="32"/>
          <w:szCs w:val="32"/>
        </w:rPr>
      </w:pPr>
      <w:r>
        <w:rPr>
          <w:rFonts w:hint="eastAsia"/>
          <w:b/>
          <w:sz w:val="32"/>
          <w:szCs w:val="32"/>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pPr>
              <w:spacing w:line="276" w:lineRule="auto"/>
              <w:jc w:val="center"/>
              <w:rPr>
                <w:rFonts w:ascii="宋体"/>
                <w:szCs w:val="21"/>
              </w:rPr>
            </w:pPr>
            <w:r>
              <w:rPr>
                <w:rFonts w:hint="eastAsia" w:ascii="宋体" w:hAnsi="宋体"/>
                <w:szCs w:val="21"/>
              </w:rPr>
              <w:t>项号</w:t>
            </w:r>
          </w:p>
        </w:tc>
        <w:tc>
          <w:tcPr>
            <w:tcW w:w="1709" w:type="dxa"/>
            <w:vAlign w:val="center"/>
          </w:tcPr>
          <w:p>
            <w:pPr>
              <w:spacing w:line="276" w:lineRule="auto"/>
              <w:jc w:val="center"/>
              <w:rPr>
                <w:rFonts w:ascii="宋体"/>
                <w:szCs w:val="21"/>
              </w:rPr>
            </w:pPr>
            <w:r>
              <w:rPr>
                <w:rFonts w:hint="eastAsia" w:ascii="宋体" w:hAnsi="宋体"/>
                <w:szCs w:val="21"/>
              </w:rPr>
              <w:t>内　　容</w:t>
            </w:r>
          </w:p>
        </w:tc>
        <w:tc>
          <w:tcPr>
            <w:tcW w:w="8127" w:type="dxa"/>
            <w:vAlign w:val="center"/>
          </w:tcPr>
          <w:p>
            <w:pPr>
              <w:spacing w:line="276" w:lineRule="auto"/>
              <w:jc w:val="center"/>
              <w:rPr>
                <w:rFonts w:ascii="宋体"/>
                <w:szCs w:val="21"/>
              </w:rPr>
            </w:pPr>
            <w:r>
              <w:rPr>
                <w:rFonts w:hint="eastAsia" w:ascii="宋体" w:hAnsi="宋体"/>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项目名称</w:t>
            </w:r>
          </w:p>
        </w:tc>
        <w:tc>
          <w:tcPr>
            <w:tcW w:w="8127" w:type="dxa"/>
            <w:vAlign w:val="center"/>
          </w:tcPr>
          <w:p>
            <w:pPr>
              <w:spacing w:line="276" w:lineRule="auto"/>
              <w:rPr>
                <w:rFonts w:ascii="宋体"/>
                <w:bCs/>
                <w:szCs w:val="21"/>
              </w:rPr>
            </w:pPr>
            <w:r>
              <w:rPr>
                <w:rFonts w:hint="eastAsia" w:ascii="宋体" w:hAnsi="宋体"/>
                <w:sz w:val="24"/>
                <w:szCs w:val="24"/>
              </w:rPr>
              <w:t>聊城市技师学院2024年度学院开水器维修换采购项目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2</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采购人</w:t>
            </w:r>
          </w:p>
        </w:tc>
        <w:tc>
          <w:tcPr>
            <w:tcW w:w="8127" w:type="dxa"/>
            <w:vAlign w:val="center"/>
          </w:tcPr>
          <w:p>
            <w:pPr>
              <w:pStyle w:val="102"/>
              <w:spacing w:line="276" w:lineRule="auto"/>
              <w:jc w:val="both"/>
              <w:rPr>
                <w:rFonts w:ascii="宋体" w:hAnsi="宋体" w:eastAsia="宋体"/>
                <w:spacing w:val="0"/>
                <w:sz w:val="24"/>
                <w:szCs w:val="24"/>
              </w:rPr>
            </w:pPr>
            <w:r>
              <w:rPr>
                <w:rFonts w:hint="eastAsia" w:ascii="宋体" w:hAnsi="宋体" w:eastAsia="宋体"/>
                <w:spacing w:val="0"/>
                <w:sz w:val="24"/>
                <w:szCs w:val="24"/>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0" w:type="dxa"/>
            <w:vAlign w:val="center"/>
          </w:tcPr>
          <w:p>
            <w:pPr>
              <w:spacing w:line="276" w:lineRule="auto"/>
              <w:jc w:val="center"/>
              <w:rPr>
                <w:rFonts w:ascii="宋体"/>
                <w:szCs w:val="21"/>
              </w:rPr>
            </w:pPr>
            <w:r>
              <w:rPr>
                <w:rFonts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采购内容</w:t>
            </w:r>
          </w:p>
        </w:tc>
        <w:tc>
          <w:tcPr>
            <w:tcW w:w="8127" w:type="dxa"/>
            <w:vAlign w:val="center"/>
          </w:tcPr>
          <w:p>
            <w:pPr>
              <w:pStyle w:val="102"/>
              <w:spacing w:line="276" w:lineRule="auto"/>
              <w:jc w:val="both"/>
              <w:rPr>
                <w:rFonts w:ascii="宋体" w:hAnsi="宋体" w:eastAsia="宋体"/>
                <w:spacing w:val="0"/>
                <w:sz w:val="24"/>
                <w:szCs w:val="24"/>
              </w:rPr>
            </w:pPr>
            <w:r>
              <w:rPr>
                <w:rFonts w:hint="eastAsia" w:ascii="宋体" w:hAnsi="宋体" w:eastAsia="宋体"/>
                <w:spacing w:val="0"/>
                <w:sz w:val="24"/>
                <w:szCs w:val="24"/>
              </w:rPr>
              <w:t>本项目共一个标段，主要内容为聊城市技师学院2024年度学院开水器维修换采购项目。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670" w:type="dxa"/>
            <w:vAlign w:val="center"/>
          </w:tcPr>
          <w:p>
            <w:pPr>
              <w:spacing w:line="276" w:lineRule="auto"/>
              <w:jc w:val="center"/>
              <w:rPr>
                <w:rFonts w:ascii="宋体"/>
                <w:szCs w:val="21"/>
              </w:rPr>
            </w:pPr>
            <w:r>
              <w:rPr>
                <w:rFonts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供应商资格要求</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（1）具备中华人民共和国合法营业执照及相应的经营范围；</w:t>
            </w:r>
          </w:p>
          <w:p>
            <w:pPr>
              <w:spacing w:line="276" w:lineRule="auto"/>
              <w:jc w:val="left"/>
              <w:rPr>
                <w:rFonts w:ascii="宋体"/>
                <w:szCs w:val="21"/>
              </w:rPr>
            </w:pPr>
            <w:r>
              <w:rPr>
                <w:rFonts w:hint="eastAsia" w:ascii="宋体" w:hAnsi="宋体"/>
                <w:sz w:val="24"/>
                <w:szCs w:val="24"/>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5</w:t>
            </w:r>
          </w:p>
        </w:tc>
        <w:tc>
          <w:tcPr>
            <w:tcW w:w="1709" w:type="dxa"/>
            <w:vAlign w:val="center"/>
          </w:tcPr>
          <w:p>
            <w:pPr>
              <w:spacing w:line="276" w:lineRule="auto"/>
              <w:jc w:val="center"/>
              <w:rPr>
                <w:rFonts w:ascii="宋体" w:hAnsi="宋体"/>
                <w:color w:val="000000"/>
                <w:sz w:val="24"/>
                <w:szCs w:val="24"/>
              </w:rPr>
            </w:pPr>
            <w:r>
              <w:rPr>
                <w:rFonts w:hint="eastAsia" w:ascii="宋体" w:hAnsi="宋体"/>
                <w:color w:val="000000"/>
                <w:sz w:val="24"/>
                <w:szCs w:val="24"/>
              </w:rPr>
              <w:t>控制价</w:t>
            </w:r>
          </w:p>
        </w:tc>
        <w:tc>
          <w:tcPr>
            <w:tcW w:w="8127" w:type="dxa"/>
            <w:vAlign w:val="center"/>
          </w:tcPr>
          <w:p>
            <w:pPr>
              <w:pStyle w:val="102"/>
              <w:spacing w:line="276" w:lineRule="auto"/>
              <w:jc w:val="both"/>
              <w:rPr>
                <w:rFonts w:ascii="宋体" w:hAnsi="宋体" w:eastAsia="宋体"/>
                <w:color w:val="000000"/>
                <w:spacing w:val="0"/>
                <w:sz w:val="24"/>
                <w:szCs w:val="24"/>
              </w:rPr>
            </w:pPr>
            <w:r>
              <w:rPr>
                <w:rFonts w:hint="eastAsia" w:ascii="宋体" w:hAnsi="宋体" w:eastAsia="宋体"/>
                <w:bCs/>
                <w:color w:val="000000"/>
                <w:spacing w:val="0"/>
                <w:sz w:val="24"/>
                <w:szCs w:val="24"/>
              </w:rPr>
              <w:t>控制单价总额6075元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5</w:t>
            </w:r>
          </w:p>
        </w:tc>
        <w:tc>
          <w:tcPr>
            <w:tcW w:w="1709" w:type="dxa"/>
            <w:vAlign w:val="center"/>
          </w:tcPr>
          <w:p>
            <w:pPr>
              <w:spacing w:line="276" w:lineRule="auto"/>
              <w:jc w:val="center"/>
              <w:rPr>
                <w:rFonts w:ascii="宋体"/>
                <w:szCs w:val="21"/>
              </w:rPr>
            </w:pPr>
            <w:r>
              <w:rPr>
                <w:rFonts w:hint="eastAsia" w:ascii="宋体" w:hAnsi="宋体"/>
                <w:bCs/>
                <w:color w:val="000000"/>
                <w:sz w:val="24"/>
                <w:szCs w:val="24"/>
              </w:rPr>
              <w:t>采购方式</w:t>
            </w:r>
          </w:p>
        </w:tc>
        <w:tc>
          <w:tcPr>
            <w:tcW w:w="8127" w:type="dxa"/>
            <w:vAlign w:val="center"/>
          </w:tcPr>
          <w:p>
            <w:pPr>
              <w:spacing w:line="276" w:lineRule="auto"/>
              <w:rPr>
                <w:rFonts w:ascii="宋体"/>
                <w:szCs w:val="21"/>
              </w:rPr>
            </w:pPr>
            <w:r>
              <w:rPr>
                <w:rFonts w:hint="eastAsia" w:ascii="宋体" w:hAnsi="宋体"/>
                <w:bCs/>
                <w:color w:val="000000"/>
                <w:sz w:val="24"/>
                <w:szCs w:val="24"/>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6</w:t>
            </w:r>
          </w:p>
        </w:tc>
        <w:tc>
          <w:tcPr>
            <w:tcW w:w="1709" w:type="dxa"/>
            <w:vAlign w:val="center"/>
          </w:tcPr>
          <w:p>
            <w:pPr>
              <w:jc w:val="center"/>
              <w:rPr>
                <w:rFonts w:ascii="宋体" w:hAnsi="宋体" w:cs="宋体"/>
                <w:sz w:val="24"/>
                <w:szCs w:val="24"/>
              </w:rPr>
            </w:pPr>
            <w:r>
              <w:rPr>
                <w:rFonts w:hint="eastAsia" w:ascii="宋体" w:hAnsi="宋体" w:cs="宋体"/>
                <w:sz w:val="24"/>
                <w:szCs w:val="24"/>
              </w:rPr>
              <w:t>质量要求</w:t>
            </w:r>
          </w:p>
        </w:tc>
        <w:tc>
          <w:tcPr>
            <w:tcW w:w="8127" w:type="dxa"/>
            <w:vAlign w:val="center"/>
          </w:tcPr>
          <w:p>
            <w:pPr>
              <w:pStyle w:val="23"/>
              <w:spacing w:line="360" w:lineRule="auto"/>
              <w:ind w:left="0" w:leftChars="0"/>
              <w:rPr>
                <w:rFonts w:ascii="宋体" w:hAnsi="宋体" w:cs="宋体"/>
                <w:sz w:val="24"/>
                <w:szCs w:val="24"/>
              </w:rPr>
            </w:pPr>
            <w:r>
              <w:rPr>
                <w:rFonts w:hint="eastAsia" w:ascii="宋体" w:hAnsi="宋体" w:cs="宋体"/>
                <w:sz w:val="24"/>
                <w:szCs w:val="24"/>
              </w:rPr>
              <w:t>符合国家</w:t>
            </w:r>
            <w:r>
              <w:rPr>
                <w:rFonts w:hint="eastAsia" w:ascii="宋体" w:hAnsi="宋体"/>
                <w:bCs/>
                <w:color w:val="000000"/>
                <w:sz w:val="24"/>
                <w:szCs w:val="24"/>
              </w:rPr>
              <w:t>标准，质保期一年。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7</w:t>
            </w:r>
          </w:p>
        </w:tc>
        <w:tc>
          <w:tcPr>
            <w:tcW w:w="1709" w:type="dxa"/>
            <w:vAlign w:val="center"/>
          </w:tcPr>
          <w:p>
            <w:pPr>
              <w:spacing w:line="276" w:lineRule="auto"/>
              <w:jc w:val="center"/>
              <w:rPr>
                <w:rFonts w:ascii="宋体" w:hAnsi="宋体"/>
                <w:sz w:val="24"/>
                <w:szCs w:val="24"/>
              </w:rPr>
            </w:pPr>
            <w:r>
              <w:rPr>
                <w:rFonts w:hint="eastAsia" w:ascii="宋体" w:hAnsi="宋体"/>
                <w:sz w:val="24"/>
                <w:szCs w:val="24"/>
              </w:rPr>
              <w:t>服务要求</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接甲方通知后，2小时之内到达现场维修。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szCs w:val="21"/>
              </w:rPr>
            </w:pPr>
            <w:r>
              <w:rPr>
                <w:rFonts w:hint="eastAsia" w:ascii="宋体" w:hAnsi="宋体"/>
                <w:szCs w:val="21"/>
              </w:rPr>
              <w:t>8</w:t>
            </w:r>
          </w:p>
        </w:tc>
        <w:tc>
          <w:tcPr>
            <w:tcW w:w="1709" w:type="dxa"/>
            <w:vAlign w:val="center"/>
          </w:tcPr>
          <w:p>
            <w:pPr>
              <w:spacing w:line="276" w:lineRule="auto"/>
              <w:jc w:val="center"/>
              <w:rPr>
                <w:rFonts w:ascii="宋体" w:hAnsi="宋体"/>
                <w:sz w:val="24"/>
                <w:szCs w:val="24"/>
              </w:rPr>
            </w:pPr>
            <w:r>
              <w:rPr>
                <w:rFonts w:hint="eastAsia" w:ascii="宋体" w:hAnsi="宋体"/>
                <w:sz w:val="24"/>
                <w:szCs w:val="24"/>
              </w:rPr>
              <w:t>结算方式</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综合单价包死，据实结算。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pPr>
              <w:spacing w:line="276" w:lineRule="auto"/>
              <w:jc w:val="center"/>
              <w:rPr>
                <w:rFonts w:ascii="宋体"/>
                <w:szCs w:val="21"/>
              </w:rPr>
            </w:pPr>
            <w:r>
              <w:rPr>
                <w:rFonts w:hint="eastAsia" w:ascii="宋体"/>
                <w:szCs w:val="21"/>
              </w:rPr>
              <w:t>9</w:t>
            </w:r>
          </w:p>
        </w:tc>
        <w:tc>
          <w:tcPr>
            <w:tcW w:w="1709" w:type="dxa"/>
            <w:vAlign w:val="center"/>
          </w:tcPr>
          <w:p>
            <w:pPr>
              <w:spacing w:line="276" w:lineRule="auto"/>
              <w:jc w:val="center"/>
              <w:rPr>
                <w:rFonts w:ascii="宋体" w:hAnsi="宋体"/>
                <w:sz w:val="24"/>
                <w:szCs w:val="24"/>
              </w:rPr>
            </w:pPr>
            <w:r>
              <w:rPr>
                <w:rFonts w:hint="eastAsia" w:ascii="宋体" w:hAnsi="宋体"/>
                <w:sz w:val="24"/>
                <w:szCs w:val="24"/>
              </w:rPr>
              <w:t>付款方式</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4"/>
                <w:szCs w:val="24"/>
              </w:rPr>
              <w:t>每学期验收完毕后，无质量问题，据实结算</w:t>
            </w:r>
            <w:r>
              <w:rPr>
                <w:rFonts w:hint="eastAsia" w:ascii="宋体" w:hAnsi="宋体" w:eastAsia="宋体"/>
                <w:spacing w:val="0"/>
                <w:sz w:val="21"/>
                <w:szCs w:val="21"/>
              </w:rPr>
              <w:t>依据财政实际拨款情况，进行支付）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0</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获取文件时间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2024年3月4日-2024年3月6日（北京时间），每日上午8:30-11:30，下午14:30-17:00（北京时间）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1</w:t>
            </w:r>
          </w:p>
        </w:tc>
        <w:tc>
          <w:tcPr>
            <w:tcW w:w="1709" w:type="dxa"/>
            <w:vAlign w:val="center"/>
          </w:tcPr>
          <w:p>
            <w:pPr>
              <w:spacing w:line="276" w:lineRule="auto"/>
              <w:jc w:val="center"/>
              <w:rPr>
                <w:rFonts w:ascii="宋体"/>
                <w:szCs w:val="21"/>
              </w:rPr>
            </w:pPr>
            <w:r>
              <w:rPr>
                <w:rFonts w:hint="eastAsia" w:ascii="宋体" w:hAnsi="宋体"/>
                <w:szCs w:val="21"/>
              </w:rPr>
              <w:t>资金来源</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 xml:space="preserve">财政性资金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2</w:t>
            </w:r>
          </w:p>
        </w:tc>
        <w:tc>
          <w:tcPr>
            <w:tcW w:w="1709" w:type="dxa"/>
            <w:vAlign w:val="center"/>
          </w:tcPr>
          <w:p>
            <w:pPr>
              <w:spacing w:line="276" w:lineRule="auto"/>
              <w:jc w:val="center"/>
              <w:rPr>
                <w:rFonts w:ascii="宋体"/>
                <w:szCs w:val="21"/>
              </w:rPr>
            </w:pPr>
            <w:r>
              <w:rPr>
                <w:rFonts w:hint="eastAsia" w:ascii="宋体" w:hAnsi="宋体"/>
                <w:szCs w:val="21"/>
              </w:rPr>
              <w:t>报价文件份数</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勘察现场</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报价截止时间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2024年3月7日15时00分（北京时间）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谈判时间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2024年3月7日15时00分（北京时间）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6</w:t>
            </w:r>
          </w:p>
        </w:tc>
        <w:tc>
          <w:tcPr>
            <w:tcW w:w="1709" w:type="dxa"/>
            <w:vAlign w:val="center"/>
          </w:tcPr>
          <w:p>
            <w:pPr>
              <w:spacing w:line="276" w:lineRule="auto"/>
              <w:jc w:val="center"/>
              <w:rPr>
                <w:rFonts w:ascii="宋体"/>
                <w:szCs w:val="21"/>
              </w:rPr>
            </w:pPr>
            <w:r>
              <w:rPr>
                <w:rFonts w:hint="eastAsia" w:ascii="宋体" w:hAnsi="宋体"/>
                <w:szCs w:val="21"/>
              </w:rPr>
              <w:t>谈判地点</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4"/>
                <w:szCs w:val="24"/>
              </w:rPr>
              <w:t>聊城市技师学院汇智楼A401室</w:t>
            </w:r>
          </w:p>
        </w:tc>
      </w:tr>
    </w:tbl>
    <w:p>
      <w:pPr>
        <w:tabs>
          <w:tab w:val="left" w:pos="0"/>
          <w:tab w:val="left" w:pos="180"/>
          <w:tab w:val="left" w:pos="360"/>
        </w:tabs>
        <w:spacing w:line="360" w:lineRule="auto"/>
        <w:ind w:firstLine="3132" w:firstLineChars="1300"/>
        <w:rPr>
          <w:rFonts w:ascii="宋体" w:cs="宋体"/>
          <w:b/>
          <w:bCs/>
          <w:kern w:val="0"/>
          <w:sz w:val="24"/>
          <w:szCs w:val="24"/>
        </w:rPr>
      </w:pPr>
      <w:r>
        <w:rPr>
          <w:rFonts w:hint="eastAsia" w:ascii="宋体" w:hAnsi="宋体" w:cs="宋体"/>
          <w:b/>
          <w:bCs/>
          <w:kern w:val="0"/>
          <w:sz w:val="24"/>
          <w:szCs w:val="24"/>
        </w:rPr>
        <w:t>二、报价文件编写</w:t>
      </w:r>
    </w:p>
    <w:p>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（一）、报价文件的组成</w:t>
      </w:r>
    </w:p>
    <w:p>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pPr>
        <w:spacing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、首次报价一览表</w:t>
      </w:r>
    </w:p>
    <w:p>
      <w:pPr>
        <w:spacing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、项目说明中有分项报价的需填写分项报价明细</w:t>
      </w:r>
    </w:p>
    <w:p>
      <w:pPr>
        <w:spacing w:line="360" w:lineRule="auto"/>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1</w:t>
      </w:r>
      <w:r>
        <w:rPr>
          <w:rFonts w:hint="eastAsia" w:ascii="宋体" w:hAnsi="宋体" w:cs="宋体"/>
          <w:b/>
          <w:bCs/>
          <w:sz w:val="24"/>
          <w:szCs w:val="24"/>
        </w:rPr>
        <w:t>、资格证明文件中要求的证件，供应商必须按要求提供，否则将被视为资格审查不合格，不再进入下一步评审。</w:t>
      </w:r>
    </w:p>
    <w:p>
      <w:pPr>
        <w:spacing w:line="360" w:lineRule="auto"/>
        <w:ind w:firstLine="361" w:firstLineChars="15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、报价文件一式三份，装订成册（无需胶装）</w:t>
      </w:r>
    </w:p>
    <w:p>
      <w:pPr>
        <w:pStyle w:val="2"/>
        <w:ind w:firstLine="0" w:firstLineChars="0"/>
      </w:pPr>
    </w:p>
    <w:p>
      <w:pPr>
        <w:pStyle w:val="2"/>
        <w:ind w:firstLine="0" w:firstLineChars="0"/>
      </w:pPr>
    </w:p>
    <w:p>
      <w:pPr>
        <w:pStyle w:val="2"/>
        <w:ind w:firstLine="0" w:firstLineChars="0"/>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r>
        <w:rPr>
          <w:rFonts w:hint="eastAsia"/>
          <w:b/>
          <w:sz w:val="24"/>
          <w:szCs w:val="24"/>
        </w:rPr>
        <w:t>附件：</w:t>
      </w:r>
    </w:p>
    <w:p>
      <w:pPr>
        <w:tabs>
          <w:tab w:val="left" w:pos="0"/>
          <w:tab w:val="left" w:pos="180"/>
          <w:tab w:val="left" w:pos="360"/>
        </w:tabs>
        <w:spacing w:line="276" w:lineRule="auto"/>
        <w:jc w:val="center"/>
        <w:rPr>
          <w:b/>
          <w:sz w:val="24"/>
          <w:szCs w:val="24"/>
        </w:rPr>
      </w:pPr>
      <w:r>
        <w:rPr>
          <w:rFonts w:hint="eastAsia"/>
          <w:b/>
          <w:sz w:val="24"/>
          <w:szCs w:val="24"/>
        </w:rPr>
        <w:t>法定代表人授权委托书</w:t>
      </w:r>
    </w:p>
    <w:p>
      <w:pPr>
        <w:tabs>
          <w:tab w:val="left" w:pos="0"/>
          <w:tab w:val="left" w:pos="180"/>
          <w:tab w:val="left" w:pos="360"/>
        </w:tabs>
        <w:spacing w:line="276" w:lineRule="auto"/>
        <w:rPr>
          <w:sz w:val="24"/>
          <w:szCs w:val="24"/>
        </w:rPr>
      </w:pP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授权委托日期：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职务：</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身份证号码：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邮政编码：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电话：</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rPr>
          <w:rFonts w:eastAsia="仿宋_GB2312"/>
          <w:sz w:val="24"/>
          <w:szCs w:val="24"/>
        </w:rPr>
      </w:pPr>
    </w:p>
    <w:p>
      <w:pPr>
        <w:pStyle w:val="2"/>
        <w:ind w:firstLine="400"/>
      </w:pPr>
    </w:p>
    <w:p>
      <w:pPr>
        <w:pStyle w:val="2"/>
        <w:ind w:firstLine="400"/>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eastAsia="黑体"/>
          <w:b/>
          <w:sz w:val="28"/>
          <w:szCs w:val="28"/>
        </w:rPr>
      </w:pPr>
      <w:r>
        <w:rPr>
          <w:rFonts w:hint="eastAsia" w:ascii="宋体" w:cs="宋体"/>
          <w:b/>
          <w:color w:val="000000"/>
          <w:kern w:val="0"/>
          <w:sz w:val="24"/>
          <w:szCs w:val="24"/>
          <w:lang w:val="zh-CN"/>
        </w:rPr>
        <w:t>附件：</w:t>
      </w:r>
      <w:r>
        <w:rPr>
          <w:rFonts w:hint="eastAsia" w:eastAsia="黑体"/>
          <w:b/>
          <w:sz w:val="28"/>
          <w:szCs w:val="28"/>
          <w:lang w:val="zh-CN"/>
        </w:rPr>
        <w:t>首次</w:t>
      </w:r>
      <w:r>
        <w:rPr>
          <w:rFonts w:hint="eastAsia" w:eastAsia="黑体"/>
          <w:b/>
          <w:sz w:val="28"/>
          <w:szCs w:val="28"/>
        </w:rPr>
        <w:t>报价一览表</w:t>
      </w:r>
    </w:p>
    <w:p>
      <w:pPr>
        <w:tabs>
          <w:tab w:val="left" w:pos="0"/>
          <w:tab w:val="left" w:pos="180"/>
          <w:tab w:val="left" w:pos="360"/>
        </w:tabs>
        <w:adjustRightInd w:val="0"/>
        <w:snapToGrid w:val="0"/>
        <w:spacing w:line="276" w:lineRule="auto"/>
        <w:jc w:val="center"/>
        <w:rPr>
          <w:rFonts w:eastAsia="黑体"/>
          <w:b/>
          <w:sz w:val="28"/>
          <w:szCs w:val="28"/>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rPr>
            </w:pPr>
            <w:r>
              <w:rPr>
                <w:rFonts w:hint="eastAsia" w:ascii="宋体" w:hAnsi="宋体"/>
                <w:b/>
                <w:szCs w:val="21"/>
              </w:rPr>
              <w:t>序号</w:t>
            </w:r>
          </w:p>
        </w:tc>
        <w:tc>
          <w:tcPr>
            <w:tcW w:w="9167" w:type="dxa"/>
            <w:gridSpan w:val="2"/>
            <w:vAlign w:val="center"/>
          </w:tcPr>
          <w:p>
            <w:pPr>
              <w:spacing w:line="276" w:lineRule="auto"/>
              <w:jc w:val="center"/>
              <w:rPr>
                <w:rFonts w:ascii="宋体"/>
                <w:b/>
                <w:szCs w:val="21"/>
              </w:rPr>
            </w:pPr>
            <w:r>
              <w:rPr>
                <w:rFonts w:hint="eastAsia" w:ascii="宋体" w:hAnsi="宋体"/>
                <w:b/>
                <w:szCs w:val="21"/>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rPr>
            </w:pPr>
          </w:p>
        </w:tc>
        <w:tc>
          <w:tcPr>
            <w:tcW w:w="5308" w:type="dxa"/>
            <w:vAlign w:val="center"/>
          </w:tcPr>
          <w:p>
            <w:pPr>
              <w:spacing w:line="276" w:lineRule="auto"/>
              <w:jc w:val="center"/>
              <w:rPr>
                <w:rFonts w:ascii="宋体"/>
                <w:b/>
                <w:szCs w:val="21"/>
              </w:rPr>
            </w:pPr>
            <w:r>
              <w:rPr>
                <w:rFonts w:hint="eastAsia" w:ascii="宋体" w:hAnsi="宋体"/>
                <w:b/>
                <w:szCs w:val="21"/>
              </w:rPr>
              <w:t>项目名称</w:t>
            </w:r>
          </w:p>
        </w:tc>
        <w:tc>
          <w:tcPr>
            <w:tcW w:w="3859" w:type="dxa"/>
            <w:vAlign w:val="center"/>
          </w:tcPr>
          <w:p>
            <w:pPr>
              <w:spacing w:line="276" w:lineRule="auto"/>
              <w:jc w:val="center"/>
              <w:rPr>
                <w:rFonts w:ascii="宋体"/>
                <w:b/>
                <w:szCs w:val="21"/>
              </w:rPr>
            </w:pPr>
            <w:r>
              <w:rPr>
                <w:rFonts w:hint="eastAsia" w:ascii="宋体" w:hAnsi="宋体"/>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rPr>
            </w:pPr>
            <w:r>
              <w:rPr>
                <w:rFonts w:ascii="宋体" w:hAnsi="宋体"/>
                <w:b/>
                <w:szCs w:val="21"/>
              </w:rPr>
              <w:t>1</w:t>
            </w:r>
          </w:p>
        </w:tc>
        <w:tc>
          <w:tcPr>
            <w:tcW w:w="5308" w:type="dxa"/>
            <w:vAlign w:val="center"/>
          </w:tcPr>
          <w:p>
            <w:pPr>
              <w:spacing w:line="276" w:lineRule="auto"/>
              <w:rPr>
                <w:rFonts w:ascii="宋体"/>
                <w:b/>
                <w:bCs/>
                <w:szCs w:val="21"/>
              </w:rPr>
            </w:pPr>
            <w:r>
              <w:rPr>
                <w:rFonts w:hint="eastAsia" w:ascii="宋体" w:hAnsi="宋体"/>
                <w:b/>
                <w:bCs/>
                <w:szCs w:val="21"/>
              </w:rPr>
              <w:t>首次报价</w:t>
            </w:r>
          </w:p>
        </w:tc>
        <w:tc>
          <w:tcPr>
            <w:tcW w:w="3859" w:type="dxa"/>
            <w:vAlign w:val="center"/>
          </w:tcPr>
          <w:p>
            <w:pPr>
              <w:spacing w:line="276" w:lineRule="auto"/>
              <w:rPr>
                <w:rFonts w:ascii="宋体"/>
                <w:b/>
                <w:kern w:val="0"/>
                <w:szCs w:val="21"/>
              </w:rPr>
            </w:pPr>
            <w:r>
              <w:rPr>
                <w:rFonts w:hint="eastAsia" w:ascii="宋体" w:hAnsi="宋体"/>
                <w:b/>
                <w:kern w:val="0"/>
                <w:szCs w:val="21"/>
              </w:rPr>
              <w:t>大写：       元</w:t>
            </w:r>
          </w:p>
          <w:p>
            <w:pPr>
              <w:spacing w:line="276" w:lineRule="auto"/>
              <w:rPr>
                <w:rFonts w:ascii="宋体"/>
                <w:b/>
                <w:kern w:val="0"/>
                <w:szCs w:val="21"/>
              </w:rPr>
            </w:pPr>
            <w:r>
              <w:rPr>
                <w:rFonts w:hint="eastAsia" w:ascii="宋体" w:hAnsi="宋体"/>
                <w:b/>
                <w:kern w:val="0"/>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2</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rPr>
            </w:pP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3</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rPr>
              <w:t>工期</w:t>
            </w:r>
          </w:p>
        </w:tc>
        <w:tc>
          <w:tcPr>
            <w:tcW w:w="3859" w:type="dxa"/>
            <w:vAlign w:val="center"/>
          </w:tcPr>
          <w:p>
            <w:pPr>
              <w:spacing w:line="276" w:lineRule="auto"/>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4</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pPr>
              <w:spacing w:line="276" w:lineRule="auto"/>
              <w:rPr>
                <w:rFonts w:ascii="宋体"/>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5</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售后服务：出现质量问题接到采购人通知后到达现场的时间小时。</w:t>
            </w:r>
          </w:p>
        </w:tc>
        <w:tc>
          <w:tcPr>
            <w:tcW w:w="3859" w:type="dxa"/>
            <w:vAlign w:val="center"/>
          </w:tcPr>
          <w:p>
            <w:pPr>
              <w:spacing w:line="276" w:lineRule="auto"/>
              <w:rPr>
                <w:rFonts w:ascii="宋体"/>
                <w:kern w:val="0"/>
                <w:szCs w:val="21"/>
                <w:u w:val="single"/>
              </w:rPr>
            </w:pPr>
          </w:p>
        </w:tc>
      </w:tr>
    </w:tbl>
    <w:p>
      <w:pPr>
        <w:spacing w:line="276" w:lineRule="auto"/>
        <w:rPr>
          <w:b/>
          <w:szCs w:val="21"/>
          <w:u w:val="single"/>
        </w:rPr>
      </w:pPr>
      <w:r>
        <w:rPr>
          <w:rFonts w:hint="eastAsia"/>
          <w:b/>
          <w:szCs w:val="21"/>
        </w:rPr>
        <w:t>供应商名称（公章）：</w:t>
      </w:r>
    </w:p>
    <w:p>
      <w:pPr>
        <w:spacing w:line="276" w:lineRule="auto"/>
        <w:rPr>
          <w:b/>
          <w:szCs w:val="21"/>
        </w:rPr>
      </w:pPr>
      <w:r>
        <w:rPr>
          <w:rFonts w:hint="eastAsia"/>
          <w:b/>
          <w:szCs w:val="21"/>
        </w:rPr>
        <w:t>法定代表人或授权代理人签字：</w:t>
      </w:r>
    </w:p>
    <w:p>
      <w:pPr>
        <w:spacing w:line="276" w:lineRule="auto"/>
        <w:rPr>
          <w:b/>
          <w:sz w:val="24"/>
        </w:rPr>
      </w:pPr>
    </w:p>
    <w:p>
      <w:pPr>
        <w:pStyle w:val="2"/>
        <w:ind w:firstLine="400"/>
      </w:pPr>
    </w:p>
    <w:p>
      <w:pPr>
        <w:pStyle w:val="2"/>
        <w:ind w:firstLine="0" w:firstLineChars="0"/>
      </w:pPr>
      <w:r>
        <w:t>注：必须付分项报价表</w:t>
      </w:r>
    </w:p>
    <w:p>
      <w:pPr>
        <w:spacing w:line="480" w:lineRule="auto"/>
        <w:rPr>
          <w:b/>
          <w:sz w:val="24"/>
          <w:szCs w:val="24"/>
        </w:rPr>
      </w:pPr>
      <w:r>
        <w:rPr>
          <w:rFonts w:hint="eastAsia"/>
          <w:b/>
          <w:sz w:val="24"/>
          <w:szCs w:val="24"/>
        </w:rPr>
        <w:t>附件：</w:t>
      </w:r>
    </w:p>
    <w:p>
      <w:pPr>
        <w:spacing w:line="480" w:lineRule="auto"/>
        <w:rPr>
          <w:b/>
          <w:bCs/>
          <w:sz w:val="32"/>
          <w:szCs w:val="32"/>
        </w:rPr>
      </w:pPr>
      <w:r>
        <w:rPr>
          <w:rFonts w:hint="eastAsia"/>
          <w:b/>
          <w:bCs/>
          <w:sz w:val="32"/>
          <w:szCs w:val="32"/>
        </w:rPr>
        <w:t>分项报价表（项目说明中如有则需要提供）</w:t>
      </w:r>
    </w:p>
    <w:tbl>
      <w:tblPr>
        <w:tblStyle w:val="48"/>
        <w:tblW w:w="0" w:type="auto"/>
        <w:tblInd w:w="93" w:type="dxa"/>
        <w:tblLayout w:type="fixed"/>
        <w:tblCellMar>
          <w:top w:w="0" w:type="dxa"/>
          <w:left w:w="108" w:type="dxa"/>
          <w:bottom w:w="0" w:type="dxa"/>
          <w:right w:w="108" w:type="dxa"/>
        </w:tblCellMar>
      </w:tblPr>
      <w:tblGrid>
        <w:gridCol w:w="1008"/>
        <w:gridCol w:w="3543"/>
        <w:gridCol w:w="1418"/>
        <w:gridCol w:w="2410"/>
      </w:tblGrid>
      <w:tr>
        <w:tblPrEx>
          <w:tblCellMar>
            <w:top w:w="0" w:type="dxa"/>
            <w:left w:w="108" w:type="dxa"/>
            <w:bottom w:w="0" w:type="dxa"/>
            <w:right w:w="108" w:type="dxa"/>
          </w:tblCellMar>
        </w:tblPrEx>
        <w:trPr>
          <w:trHeight w:val="598"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序号</w:t>
            </w:r>
          </w:p>
        </w:tc>
        <w:tc>
          <w:tcPr>
            <w:tcW w:w="35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配件名称</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型号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单价（元）/个、套</w:t>
            </w:r>
          </w:p>
        </w:tc>
      </w:tr>
      <w:tr>
        <w:tblPrEx>
          <w:tblCellMar>
            <w:top w:w="0" w:type="dxa"/>
            <w:left w:w="108" w:type="dxa"/>
            <w:bottom w:w="0" w:type="dxa"/>
            <w:right w:w="108" w:type="dxa"/>
          </w:tblCellMar>
        </w:tblPrEx>
        <w:trPr>
          <w:trHeight w:val="40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开水器放水电磁阀</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45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水处理废水电磁阀</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3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3</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水处理进水电磁阀</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38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4</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开水器补水电磁阀</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41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5</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放水按键开关</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6</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温度传感器</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7</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上水位</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100L</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高压开关</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9</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低压开关</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开水器变压器板</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11</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电脑板</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DCY-K-1-03</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12</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增压泵</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24V、400G</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13</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水处理变压器电源</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44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14</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加热管</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380V、6KW</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64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15</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更换开水器内胆（含上下水位）</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90L</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16</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更换RO膜及滤芯（5级）</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400G</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38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17</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水处理电脑板</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18</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开水器继电器板</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317"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19</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下水位</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100L</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36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20</w:t>
            </w:r>
          </w:p>
        </w:tc>
        <w:tc>
          <w:tcPr>
            <w:tcW w:w="35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压力桶</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11G</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r>
        <w:tblPrEx>
          <w:tblCellMar>
            <w:top w:w="0" w:type="dxa"/>
            <w:left w:w="108" w:type="dxa"/>
            <w:bottom w:w="0" w:type="dxa"/>
            <w:right w:w="108" w:type="dxa"/>
          </w:tblCellMar>
        </w:tblPrEx>
        <w:trPr>
          <w:trHeight w:val="36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控制单价总额</w:t>
            </w:r>
          </w:p>
        </w:tc>
        <w:tc>
          <w:tcPr>
            <w:tcW w:w="737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p>
        </w:tc>
      </w:tr>
    </w:tbl>
    <w:p>
      <w:pPr>
        <w:pStyle w:val="2"/>
        <w:ind w:firstLine="0" w:firstLineChars="0"/>
      </w:pPr>
    </w:p>
    <w:p>
      <w:pPr>
        <w:pStyle w:val="2"/>
        <w:ind w:firstLine="0" w:firstLineChars="0"/>
        <w:rPr>
          <w:color w:val="000000" w:themeColor="text1"/>
          <w14:textFill>
            <w14:solidFill>
              <w14:schemeClr w14:val="tx1"/>
            </w14:solidFill>
          </w14:textFill>
        </w:rPr>
      </w:pPr>
    </w:p>
    <w:p>
      <w:pPr>
        <w:pStyle w:val="258"/>
        <w:tabs>
          <w:tab w:val="left" w:pos="0"/>
          <w:tab w:val="left" w:pos="180"/>
          <w:tab w:val="left" w:pos="360"/>
        </w:tabs>
        <w:spacing w:line="276" w:lineRule="auto"/>
        <w:ind w:firstLine="3264" w:firstLineChars="739"/>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三、项目要求：</w:t>
      </w:r>
    </w:p>
    <w:p>
      <w:r>
        <w:rPr>
          <w:rFonts w:hint="eastAsia" w:ascii="宋体" w:hAnsi="宋体" w:cs="宋体"/>
          <w:color w:val="000000" w:themeColor="text1"/>
          <w:kern w:val="0"/>
          <w:sz w:val="22"/>
          <w:szCs w:val="22"/>
          <w14:textFill>
            <w14:solidFill>
              <w14:schemeClr w14:val="tx1"/>
            </w14:solidFill>
          </w14:textFill>
        </w:rPr>
        <w:t>产品符合国家质量标准，接甲方通知，2小时之内到达现场。</w:t>
      </w:r>
    </w:p>
    <w:p>
      <w:pPr>
        <w:pStyle w:val="258"/>
        <w:tabs>
          <w:tab w:val="left" w:pos="0"/>
          <w:tab w:val="left" w:pos="180"/>
          <w:tab w:val="left" w:pos="360"/>
        </w:tabs>
        <w:spacing w:line="276" w:lineRule="auto"/>
        <w:ind w:firstLine="0" w:firstLineChars="0"/>
        <w:jc w:val="center"/>
        <w:rPr>
          <w:rFonts w:ascii="宋体" w:hAnsi="宋体" w:cs="宋体"/>
          <w:color w:val="000000" w:themeColor="text1"/>
          <w:kern w:val="0"/>
          <w:sz w:val="22"/>
          <w:szCs w:val="22"/>
          <w14:textFill>
            <w14:solidFill>
              <w14:schemeClr w14:val="tx1"/>
            </w14:solidFill>
          </w14:textFill>
        </w:rPr>
      </w:pPr>
    </w:p>
    <w:p>
      <w:pPr>
        <w:pStyle w:val="258"/>
        <w:tabs>
          <w:tab w:val="left" w:pos="0"/>
          <w:tab w:val="left" w:pos="180"/>
          <w:tab w:val="left" w:pos="360"/>
        </w:tabs>
        <w:spacing w:line="276" w:lineRule="auto"/>
        <w:ind w:firstLine="0" w:firstLineChars="0"/>
        <w:jc w:val="center"/>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四、用料及工程量清单：</w:t>
      </w:r>
    </w:p>
    <w:tbl>
      <w:tblPr>
        <w:tblStyle w:val="48"/>
        <w:tblW w:w="0" w:type="auto"/>
        <w:tblInd w:w="93" w:type="dxa"/>
        <w:tblLayout w:type="fixed"/>
        <w:tblCellMar>
          <w:top w:w="0" w:type="dxa"/>
          <w:left w:w="108" w:type="dxa"/>
          <w:bottom w:w="0" w:type="dxa"/>
          <w:right w:w="108" w:type="dxa"/>
        </w:tblCellMar>
      </w:tblPr>
      <w:tblGrid>
        <w:gridCol w:w="1008"/>
        <w:gridCol w:w="3260"/>
        <w:gridCol w:w="992"/>
        <w:gridCol w:w="3260"/>
      </w:tblGrid>
      <w:tr>
        <w:tblPrEx>
          <w:tblCellMar>
            <w:top w:w="0" w:type="dxa"/>
            <w:left w:w="108" w:type="dxa"/>
            <w:bottom w:w="0" w:type="dxa"/>
            <w:right w:w="108" w:type="dxa"/>
          </w:tblCellMar>
        </w:tblPrEx>
        <w:trPr>
          <w:trHeight w:val="598"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序号</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配件名称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型号</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单价（元）/个、套</w:t>
            </w:r>
          </w:p>
        </w:tc>
      </w:tr>
      <w:tr>
        <w:tblPrEx>
          <w:tblCellMar>
            <w:top w:w="0" w:type="dxa"/>
            <w:left w:w="108" w:type="dxa"/>
            <w:bottom w:w="0" w:type="dxa"/>
            <w:right w:w="108" w:type="dxa"/>
          </w:tblCellMar>
        </w:tblPrEx>
        <w:trPr>
          <w:trHeight w:val="40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开水器放水电磁阀</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85</w:t>
            </w:r>
          </w:p>
        </w:tc>
      </w:tr>
      <w:tr>
        <w:tblPrEx>
          <w:tblCellMar>
            <w:top w:w="0" w:type="dxa"/>
            <w:left w:w="108" w:type="dxa"/>
            <w:bottom w:w="0" w:type="dxa"/>
            <w:right w:w="108" w:type="dxa"/>
          </w:tblCellMar>
        </w:tblPrEx>
        <w:trPr>
          <w:trHeight w:val="45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水处理废水电磁阀</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85</w:t>
            </w:r>
          </w:p>
        </w:tc>
      </w:tr>
      <w:tr>
        <w:tblPrEx>
          <w:tblCellMar>
            <w:top w:w="0" w:type="dxa"/>
            <w:left w:w="108" w:type="dxa"/>
            <w:bottom w:w="0" w:type="dxa"/>
            <w:right w:w="108" w:type="dxa"/>
          </w:tblCellMar>
        </w:tblPrEx>
        <w:trPr>
          <w:trHeight w:val="3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3</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水处理进水电磁阀</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85</w:t>
            </w:r>
          </w:p>
        </w:tc>
      </w:tr>
      <w:tr>
        <w:tblPrEx>
          <w:tblCellMar>
            <w:top w:w="0" w:type="dxa"/>
            <w:left w:w="108" w:type="dxa"/>
            <w:bottom w:w="0" w:type="dxa"/>
            <w:right w:w="108" w:type="dxa"/>
          </w:tblCellMar>
        </w:tblPrEx>
        <w:trPr>
          <w:trHeight w:val="38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4</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开水器补水电磁阀</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155</w:t>
            </w:r>
          </w:p>
        </w:tc>
      </w:tr>
      <w:tr>
        <w:tblPrEx>
          <w:tblCellMar>
            <w:top w:w="0" w:type="dxa"/>
            <w:left w:w="108" w:type="dxa"/>
            <w:bottom w:w="0" w:type="dxa"/>
            <w:right w:w="108" w:type="dxa"/>
          </w:tblCellMar>
        </w:tblPrEx>
        <w:trPr>
          <w:trHeight w:val="41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5</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放水按键开关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85</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6</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温度传感器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100℃</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145</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7</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上水位</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100L</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85</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高压开关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85</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9</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低压开关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85</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开水器变压器板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350</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11</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电脑板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DCY-K-1-03</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820</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12</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增压泵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24V、400G</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410</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13</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水处理变压器电源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270</w:t>
            </w:r>
          </w:p>
        </w:tc>
      </w:tr>
      <w:tr>
        <w:tblPrEx>
          <w:tblCellMar>
            <w:top w:w="0" w:type="dxa"/>
            <w:left w:w="108" w:type="dxa"/>
            <w:bottom w:w="0" w:type="dxa"/>
            <w:right w:w="108" w:type="dxa"/>
          </w:tblCellMar>
        </w:tblPrEx>
        <w:trPr>
          <w:trHeight w:val="44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14</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加热管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380V、6KW</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360</w:t>
            </w:r>
          </w:p>
        </w:tc>
      </w:tr>
      <w:tr>
        <w:tblPrEx>
          <w:tblCellMar>
            <w:top w:w="0" w:type="dxa"/>
            <w:left w:w="108" w:type="dxa"/>
            <w:bottom w:w="0" w:type="dxa"/>
            <w:right w:w="108" w:type="dxa"/>
          </w:tblCellMar>
        </w:tblPrEx>
        <w:trPr>
          <w:trHeight w:val="64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15</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更换开水器内胆（含上下水位）</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90L</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1550</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16</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更换RO膜及滤芯（5级）</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400G</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395</w:t>
            </w:r>
          </w:p>
        </w:tc>
      </w:tr>
      <w:tr>
        <w:tblPrEx>
          <w:tblCellMar>
            <w:top w:w="0" w:type="dxa"/>
            <w:left w:w="108" w:type="dxa"/>
            <w:bottom w:w="0" w:type="dxa"/>
            <w:right w:w="108" w:type="dxa"/>
          </w:tblCellMar>
        </w:tblPrEx>
        <w:trPr>
          <w:trHeight w:val="38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17</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水处理电脑板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250</w:t>
            </w:r>
          </w:p>
        </w:tc>
      </w:tr>
      <w:tr>
        <w:tblPrEx>
          <w:tblCellMar>
            <w:top w:w="0" w:type="dxa"/>
            <w:left w:w="108" w:type="dxa"/>
            <w:bottom w:w="0" w:type="dxa"/>
            <w:right w:w="108" w:type="dxa"/>
          </w:tblCellMar>
        </w:tblPrEx>
        <w:trPr>
          <w:trHeight w:val="54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18</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开水器继电器板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24V</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235</w:t>
            </w:r>
          </w:p>
        </w:tc>
      </w:tr>
      <w:tr>
        <w:tblPrEx>
          <w:tblCellMar>
            <w:top w:w="0" w:type="dxa"/>
            <w:left w:w="108" w:type="dxa"/>
            <w:bottom w:w="0" w:type="dxa"/>
            <w:right w:w="108" w:type="dxa"/>
          </w:tblCellMar>
        </w:tblPrEx>
        <w:trPr>
          <w:trHeight w:val="317"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19</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下水位</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100L</w:t>
            </w:r>
          </w:p>
        </w:tc>
        <w:tc>
          <w:tcPr>
            <w:tcW w:w="3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90</w:t>
            </w:r>
          </w:p>
        </w:tc>
      </w:tr>
      <w:tr>
        <w:tblPrEx>
          <w:tblCellMar>
            <w:top w:w="0" w:type="dxa"/>
            <w:left w:w="108" w:type="dxa"/>
            <w:bottom w:w="0" w:type="dxa"/>
            <w:right w:w="108" w:type="dxa"/>
          </w:tblCellMar>
        </w:tblPrEx>
        <w:trPr>
          <w:trHeight w:val="36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20</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压力桶</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11G</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450</w:t>
            </w:r>
          </w:p>
        </w:tc>
      </w:tr>
      <w:tr>
        <w:tblPrEx>
          <w:tblCellMar>
            <w:top w:w="0" w:type="dxa"/>
            <w:left w:w="108" w:type="dxa"/>
            <w:bottom w:w="0" w:type="dxa"/>
            <w:right w:w="108" w:type="dxa"/>
          </w:tblCellMar>
        </w:tblPrEx>
        <w:trPr>
          <w:trHeight w:val="36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控制单价总额</w:t>
            </w:r>
          </w:p>
        </w:tc>
        <w:tc>
          <w:tcPr>
            <w:tcW w:w="75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2"/>
              </w:rPr>
            </w:pPr>
            <w:r>
              <w:rPr>
                <w:rFonts w:hint="eastAsia" w:ascii="宋体" w:hAnsi="宋体" w:cs="宋体"/>
                <w:color w:val="000000"/>
                <w:kern w:val="0"/>
                <w:sz w:val="20"/>
                <w:szCs w:val="22"/>
              </w:rPr>
              <w:t>6075元</w:t>
            </w:r>
          </w:p>
        </w:tc>
      </w:tr>
    </w:tbl>
    <w:p>
      <w:pPr>
        <w:ind w:firstLine="482" w:firstLineChars="200"/>
        <w:rPr>
          <w:rFonts w:ascii="宋体" w:hAnsi="宋体"/>
          <w:b/>
          <w:sz w:val="24"/>
          <w:szCs w:val="24"/>
        </w:rPr>
      </w:pPr>
      <w:r>
        <w:rPr>
          <w:rFonts w:hint="eastAsia" w:ascii="宋体" w:hAnsi="宋体" w:cs="宋体"/>
          <w:b/>
          <w:color w:val="000000"/>
          <w:kern w:val="0"/>
          <w:sz w:val="24"/>
          <w:szCs w:val="24"/>
        </w:rPr>
        <w:t>注：1、</w:t>
      </w:r>
      <w:r>
        <w:rPr>
          <w:rFonts w:hint="eastAsia" w:ascii="宋体" w:hAnsi="宋体"/>
          <w:b/>
          <w:sz w:val="24"/>
          <w:szCs w:val="24"/>
        </w:rPr>
        <w:t>本报价为全费用单价，以上价格包含材料、人工费等。</w:t>
      </w:r>
    </w:p>
    <w:p>
      <w:pPr>
        <w:ind w:firstLine="964" w:firstLineChars="400"/>
        <w:rPr>
          <w:rFonts w:ascii="宋体" w:hAnsi="宋体"/>
          <w:b/>
          <w:sz w:val="24"/>
          <w:szCs w:val="24"/>
        </w:rPr>
      </w:pPr>
      <w:r>
        <w:rPr>
          <w:rFonts w:hint="eastAsia" w:ascii="宋体" w:hAnsi="宋体"/>
          <w:b/>
          <w:sz w:val="24"/>
          <w:szCs w:val="24"/>
        </w:rPr>
        <w:t>2、各单价报价均不能超预算单价 ，总价报价不能超预算总价。</w:t>
      </w:r>
    </w:p>
    <w:p>
      <w:pPr>
        <w:pStyle w:val="2"/>
        <w:ind w:left="480" w:firstLine="0" w:firstLineChars="0"/>
        <w:rPr>
          <w:rFonts w:ascii="宋体" w:hAnsi="宋体"/>
          <w:b/>
          <w:kern w:val="2"/>
          <w:sz w:val="24"/>
          <w:szCs w:val="24"/>
        </w:rPr>
      </w:pPr>
      <w:r>
        <w:rPr>
          <w:rFonts w:hint="eastAsia"/>
        </w:rPr>
        <w:t xml:space="preserve">     </w:t>
      </w:r>
      <w:r>
        <w:rPr>
          <w:rFonts w:hint="eastAsia" w:ascii="宋体" w:hAnsi="宋体"/>
          <w:b/>
          <w:kern w:val="2"/>
          <w:sz w:val="24"/>
          <w:szCs w:val="24"/>
        </w:rPr>
        <w:t>3、</w:t>
      </w:r>
      <w:r>
        <w:rPr>
          <w:rFonts w:ascii="宋体" w:hAnsi="宋体"/>
          <w:b/>
          <w:kern w:val="2"/>
          <w:sz w:val="24"/>
          <w:szCs w:val="24"/>
        </w:rPr>
        <w:t>注：必须付分项报价表。</w:t>
      </w:r>
    </w:p>
    <w:p>
      <w:pPr>
        <w:pStyle w:val="2"/>
        <w:ind w:left="480" w:firstLine="0" w:firstLineChars="0"/>
        <w:rPr>
          <w:rFonts w:ascii="宋体" w:hAnsi="宋体"/>
          <w:b/>
          <w:kern w:val="2"/>
          <w:sz w:val="24"/>
          <w:szCs w:val="24"/>
        </w:rPr>
      </w:pPr>
      <w:r>
        <w:rPr>
          <w:rFonts w:hint="eastAsia" w:ascii="宋体" w:hAnsi="宋体"/>
          <w:b/>
          <w:kern w:val="2"/>
          <w:sz w:val="24"/>
          <w:szCs w:val="24"/>
        </w:rPr>
        <w:t xml:space="preserve">    </w:t>
      </w: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tentative="0">
      <w:start w:val="1"/>
      <w:numFmt w:val="decimal"/>
      <w:pStyle w:val="268"/>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2"/>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4"/>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3">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2"/>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2E4OGM2NjM4ZTYyOGE2NTE5OTJiYjM2N2QyYzcifQ=="/>
  </w:docVars>
  <w:rsids>
    <w:rsidRoot w:val="004B5429"/>
    <w:rsid w:val="000231E0"/>
    <w:rsid w:val="00035B6F"/>
    <w:rsid w:val="00051355"/>
    <w:rsid w:val="000809E5"/>
    <w:rsid w:val="00086C70"/>
    <w:rsid w:val="00092593"/>
    <w:rsid w:val="000D5213"/>
    <w:rsid w:val="000D6C78"/>
    <w:rsid w:val="000E7F76"/>
    <w:rsid w:val="000F6ED2"/>
    <w:rsid w:val="001126C3"/>
    <w:rsid w:val="0011324B"/>
    <w:rsid w:val="001175D0"/>
    <w:rsid w:val="00122CE9"/>
    <w:rsid w:val="00133B85"/>
    <w:rsid w:val="00134C50"/>
    <w:rsid w:val="001554D8"/>
    <w:rsid w:val="00157D04"/>
    <w:rsid w:val="001649D8"/>
    <w:rsid w:val="00184F79"/>
    <w:rsid w:val="001871E3"/>
    <w:rsid w:val="00187416"/>
    <w:rsid w:val="001A67B8"/>
    <w:rsid w:val="001E414B"/>
    <w:rsid w:val="001E49E8"/>
    <w:rsid w:val="001F0DC0"/>
    <w:rsid w:val="001F54FF"/>
    <w:rsid w:val="001F7280"/>
    <w:rsid w:val="0021786B"/>
    <w:rsid w:val="00235CC7"/>
    <w:rsid w:val="00246B27"/>
    <w:rsid w:val="00291E95"/>
    <w:rsid w:val="002A7360"/>
    <w:rsid w:val="002B2BCC"/>
    <w:rsid w:val="002C4C18"/>
    <w:rsid w:val="00311EDA"/>
    <w:rsid w:val="00314BE0"/>
    <w:rsid w:val="0031516A"/>
    <w:rsid w:val="0031626C"/>
    <w:rsid w:val="00316FE1"/>
    <w:rsid w:val="00323277"/>
    <w:rsid w:val="00330D9E"/>
    <w:rsid w:val="0033696F"/>
    <w:rsid w:val="0034567C"/>
    <w:rsid w:val="0036563D"/>
    <w:rsid w:val="00372FC7"/>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5E6F0B"/>
    <w:rsid w:val="0060219B"/>
    <w:rsid w:val="00607986"/>
    <w:rsid w:val="0061159B"/>
    <w:rsid w:val="00612CBA"/>
    <w:rsid w:val="006227EE"/>
    <w:rsid w:val="006235C3"/>
    <w:rsid w:val="006379FD"/>
    <w:rsid w:val="00653A91"/>
    <w:rsid w:val="006602FC"/>
    <w:rsid w:val="00660B6B"/>
    <w:rsid w:val="00690D34"/>
    <w:rsid w:val="006911F0"/>
    <w:rsid w:val="006928EA"/>
    <w:rsid w:val="006B02A1"/>
    <w:rsid w:val="006C4C1D"/>
    <w:rsid w:val="006E4062"/>
    <w:rsid w:val="006E6647"/>
    <w:rsid w:val="00704428"/>
    <w:rsid w:val="0071079C"/>
    <w:rsid w:val="007257AD"/>
    <w:rsid w:val="0074304A"/>
    <w:rsid w:val="007521DF"/>
    <w:rsid w:val="00752485"/>
    <w:rsid w:val="00752631"/>
    <w:rsid w:val="00774E3F"/>
    <w:rsid w:val="00784520"/>
    <w:rsid w:val="007B3DD5"/>
    <w:rsid w:val="007B48E9"/>
    <w:rsid w:val="007C2E43"/>
    <w:rsid w:val="007D7A10"/>
    <w:rsid w:val="007E28CE"/>
    <w:rsid w:val="007E579E"/>
    <w:rsid w:val="007F621E"/>
    <w:rsid w:val="00801CCC"/>
    <w:rsid w:val="00833B87"/>
    <w:rsid w:val="0085681B"/>
    <w:rsid w:val="00860677"/>
    <w:rsid w:val="0087303D"/>
    <w:rsid w:val="0087550B"/>
    <w:rsid w:val="00877A85"/>
    <w:rsid w:val="008E67F6"/>
    <w:rsid w:val="009037F5"/>
    <w:rsid w:val="00913353"/>
    <w:rsid w:val="00963006"/>
    <w:rsid w:val="009716B4"/>
    <w:rsid w:val="009B2331"/>
    <w:rsid w:val="009B5F6C"/>
    <w:rsid w:val="009C127D"/>
    <w:rsid w:val="00A00CE3"/>
    <w:rsid w:val="00A177D8"/>
    <w:rsid w:val="00A33856"/>
    <w:rsid w:val="00AA1751"/>
    <w:rsid w:val="00AB4D0F"/>
    <w:rsid w:val="00AB6EB6"/>
    <w:rsid w:val="00AD0C5F"/>
    <w:rsid w:val="00AD7E61"/>
    <w:rsid w:val="00AE61DE"/>
    <w:rsid w:val="00B1759A"/>
    <w:rsid w:val="00B2065B"/>
    <w:rsid w:val="00B468FC"/>
    <w:rsid w:val="00B53824"/>
    <w:rsid w:val="00B8164F"/>
    <w:rsid w:val="00B87E60"/>
    <w:rsid w:val="00BA08CB"/>
    <w:rsid w:val="00BE179A"/>
    <w:rsid w:val="00C25FF0"/>
    <w:rsid w:val="00C307D7"/>
    <w:rsid w:val="00C53DB9"/>
    <w:rsid w:val="00C61B22"/>
    <w:rsid w:val="00CD4943"/>
    <w:rsid w:val="00CE77D1"/>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C4B4C"/>
    <w:rsid w:val="00ED0FC4"/>
    <w:rsid w:val="00EE680D"/>
    <w:rsid w:val="00F0268F"/>
    <w:rsid w:val="00F041DA"/>
    <w:rsid w:val="00F5672D"/>
    <w:rsid w:val="00F9633E"/>
    <w:rsid w:val="00FB345F"/>
    <w:rsid w:val="00FC3827"/>
    <w:rsid w:val="00FD4606"/>
    <w:rsid w:val="00FF1FEF"/>
    <w:rsid w:val="0255489B"/>
    <w:rsid w:val="05241F07"/>
    <w:rsid w:val="054E7908"/>
    <w:rsid w:val="05C55124"/>
    <w:rsid w:val="08BF7794"/>
    <w:rsid w:val="09D27438"/>
    <w:rsid w:val="11BC3C7C"/>
    <w:rsid w:val="155013FC"/>
    <w:rsid w:val="16220303"/>
    <w:rsid w:val="194417AD"/>
    <w:rsid w:val="1A7254D6"/>
    <w:rsid w:val="1BE804D9"/>
    <w:rsid w:val="1C790F1A"/>
    <w:rsid w:val="1D3E6C48"/>
    <w:rsid w:val="1D4B2E52"/>
    <w:rsid w:val="262B023E"/>
    <w:rsid w:val="2EFF0155"/>
    <w:rsid w:val="300F0BC6"/>
    <w:rsid w:val="30507EBF"/>
    <w:rsid w:val="31D41ACA"/>
    <w:rsid w:val="3F1E091D"/>
    <w:rsid w:val="46791F9D"/>
    <w:rsid w:val="46B17416"/>
    <w:rsid w:val="48A759E8"/>
    <w:rsid w:val="4B2500E2"/>
    <w:rsid w:val="530807FB"/>
    <w:rsid w:val="569F1AF1"/>
    <w:rsid w:val="5AB30825"/>
    <w:rsid w:val="616C351D"/>
    <w:rsid w:val="72EB0EF9"/>
    <w:rsid w:val="73CB7283"/>
    <w:rsid w:val="76C23869"/>
    <w:rsid w:val="7A0E0DD8"/>
    <w:rsid w:val="7B7F5C3B"/>
    <w:rsid w:val="7BE43DE5"/>
    <w:rsid w:val="7BF11DCA"/>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9"/>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0"/>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1"/>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2"/>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3"/>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4"/>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5"/>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67"/>
    <w:semiHidden/>
    <w:qFormat/>
    <w:locked/>
    <w:uiPriority w:val="99"/>
    <w:pPr>
      <w:ind w:firstLine="420" w:firstLineChars="200"/>
    </w:pPr>
  </w:style>
  <w:style w:type="paragraph" w:styleId="3">
    <w:name w:val="Body Text Indent"/>
    <w:basedOn w:val="1"/>
    <w:link w:val="66"/>
    <w:qFormat/>
    <w:uiPriority w:val="99"/>
    <w:pPr>
      <w:ind w:firstLine="570"/>
    </w:pPr>
    <w:rPr>
      <w:kern w:val="0"/>
      <w:sz w:val="20"/>
    </w:rPr>
  </w:style>
  <w:style w:type="paragraph" w:styleId="11">
    <w:name w:val="Normal Indent"/>
    <w:basedOn w:val="1"/>
    <w:link w:val="124"/>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qFormat/>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8"/>
    <w:qFormat/>
    <w:locked/>
    <w:uiPriority w:val="99"/>
    <w:pPr>
      <w:shd w:val="clear" w:color="auto" w:fill="000080"/>
    </w:pPr>
    <w:rPr>
      <w:rFonts w:ascii="宋体"/>
      <w:kern w:val="0"/>
      <w:sz w:val="18"/>
      <w:szCs w:val="18"/>
    </w:rPr>
  </w:style>
  <w:style w:type="paragraph" w:styleId="19">
    <w:name w:val="annotation text"/>
    <w:basedOn w:val="1"/>
    <w:link w:val="69"/>
    <w:qFormat/>
    <w:locked/>
    <w:uiPriority w:val="99"/>
    <w:pPr>
      <w:jc w:val="left"/>
    </w:pPr>
    <w:rPr>
      <w:kern w:val="0"/>
      <w:sz w:val="20"/>
    </w:rPr>
  </w:style>
  <w:style w:type="paragraph" w:styleId="20">
    <w:name w:val="Salutation"/>
    <w:basedOn w:val="1"/>
    <w:next w:val="1"/>
    <w:link w:val="70"/>
    <w:qFormat/>
    <w:uiPriority w:val="99"/>
    <w:rPr>
      <w:kern w:val="0"/>
      <w:sz w:val="20"/>
    </w:rPr>
  </w:style>
  <w:style w:type="paragraph" w:styleId="21">
    <w:name w:val="Body Text 3"/>
    <w:basedOn w:val="1"/>
    <w:link w:val="71"/>
    <w:qFormat/>
    <w:locked/>
    <w:uiPriority w:val="99"/>
    <w:pPr>
      <w:spacing w:after="120"/>
    </w:pPr>
    <w:rPr>
      <w:kern w:val="0"/>
      <w:sz w:val="16"/>
      <w:szCs w:val="16"/>
    </w:rPr>
  </w:style>
  <w:style w:type="paragraph" w:styleId="22">
    <w:name w:val="Body Text"/>
    <w:basedOn w:val="1"/>
    <w:link w:val="72"/>
    <w:qFormat/>
    <w:uiPriority w:val="99"/>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3"/>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4"/>
    <w:qFormat/>
    <w:uiPriority w:val="99"/>
    <w:pPr>
      <w:ind w:left="100" w:leftChars="2500"/>
    </w:pPr>
    <w:rPr>
      <w:kern w:val="0"/>
      <w:sz w:val="20"/>
    </w:rPr>
  </w:style>
  <w:style w:type="paragraph" w:styleId="30">
    <w:name w:val="Body Text Indent 2"/>
    <w:basedOn w:val="1"/>
    <w:link w:val="75"/>
    <w:qFormat/>
    <w:uiPriority w:val="99"/>
    <w:pPr>
      <w:spacing w:line="440" w:lineRule="exact"/>
      <w:ind w:firstLine="602" w:firstLineChars="200"/>
    </w:pPr>
    <w:rPr>
      <w:kern w:val="0"/>
      <w:sz w:val="20"/>
    </w:rPr>
  </w:style>
  <w:style w:type="paragraph" w:styleId="31">
    <w:name w:val="Balloon Text"/>
    <w:basedOn w:val="1"/>
    <w:link w:val="76"/>
    <w:qFormat/>
    <w:uiPriority w:val="99"/>
    <w:rPr>
      <w:kern w:val="0"/>
      <w:sz w:val="2"/>
    </w:rPr>
  </w:style>
  <w:style w:type="paragraph" w:styleId="32">
    <w:name w:val="footer"/>
    <w:basedOn w:val="1"/>
    <w:link w:val="90"/>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89"/>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autoRedefine/>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79"/>
    <w:autoRedefine/>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autoRedefine/>
    <w:qFormat/>
    <w:locked/>
    <w:uiPriority w:val="99"/>
    <w:pPr>
      <w:ind w:left="200" w:hanging="200" w:hangingChars="200"/>
    </w:pPr>
    <w:rPr>
      <w:rFonts w:ascii="Calibri" w:hAnsi="Calibri"/>
      <w:sz w:val="28"/>
      <w:szCs w:val="24"/>
    </w:rPr>
  </w:style>
  <w:style w:type="paragraph" w:styleId="38">
    <w:name w:val="toc 6"/>
    <w:basedOn w:val="1"/>
    <w:next w:val="1"/>
    <w:autoRedefine/>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0"/>
    <w:qFormat/>
    <w:locked/>
    <w:uiPriority w:val="99"/>
    <w:pPr>
      <w:spacing w:after="120"/>
      <w:ind w:left="420" w:leftChars="200"/>
    </w:pPr>
    <w:rPr>
      <w:kern w:val="0"/>
      <w:sz w:val="16"/>
      <w:szCs w:val="16"/>
    </w:rPr>
  </w:style>
  <w:style w:type="paragraph" w:styleId="40">
    <w:name w:val="toc 2"/>
    <w:basedOn w:val="1"/>
    <w:next w:val="1"/>
    <w:autoRedefine/>
    <w:qFormat/>
    <w:uiPriority w:val="99"/>
    <w:pPr>
      <w:ind w:left="420" w:leftChars="200"/>
    </w:pPr>
  </w:style>
  <w:style w:type="paragraph" w:styleId="41">
    <w:name w:val="toc 9"/>
    <w:basedOn w:val="1"/>
    <w:next w:val="1"/>
    <w:autoRedefine/>
    <w:qFormat/>
    <w:uiPriority w:val="99"/>
    <w:pPr>
      <w:spacing w:line="360" w:lineRule="auto"/>
      <w:ind w:left="1920" w:firstLine="200" w:firstLineChars="200"/>
      <w:jc w:val="left"/>
    </w:pPr>
    <w:rPr>
      <w:rFonts w:ascii="Calibri" w:hAnsi="Calibri"/>
      <w:sz w:val="20"/>
    </w:rPr>
  </w:style>
  <w:style w:type="paragraph" w:styleId="42">
    <w:name w:val="Body Text 2"/>
    <w:basedOn w:val="1"/>
    <w:link w:val="81"/>
    <w:autoRedefine/>
    <w:qFormat/>
    <w:uiPriority w:val="99"/>
    <w:pPr>
      <w:spacing w:line="360" w:lineRule="exact"/>
    </w:pPr>
    <w:rPr>
      <w:kern w:val="0"/>
      <w:sz w:val="20"/>
    </w:rPr>
  </w:style>
  <w:style w:type="paragraph" w:styleId="43">
    <w:name w:val="HTML Preformatted"/>
    <w:basedOn w:val="1"/>
    <w:link w:val="82"/>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3"/>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4"/>
    <w:autoRedefine/>
    <w:qFormat/>
    <w:locked/>
    <w:uiPriority w:val="99"/>
    <w:rPr>
      <w:rFonts w:ascii="Calibri" w:hAnsi="Calibri"/>
      <w:b/>
      <w:bCs/>
    </w:rPr>
  </w:style>
  <w:style w:type="paragraph" w:styleId="47">
    <w:name w:val="Body Text First Indent"/>
    <w:basedOn w:val="22"/>
    <w:link w:val="85"/>
    <w:autoRedefine/>
    <w:qFormat/>
    <w:locked/>
    <w:uiPriority w:val="99"/>
    <w:pPr>
      <w:spacing w:after="120"/>
      <w:ind w:firstLine="420" w:firstLineChars="100"/>
    </w:pPr>
    <w:rPr>
      <w:rFonts w:ascii="Calibri" w:hAnsi="Calibri"/>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1 Char"/>
    <w:basedOn w:val="50"/>
    <w:link w:val="4"/>
    <w:qFormat/>
    <w:locked/>
    <w:uiPriority w:val="99"/>
    <w:rPr>
      <w:rFonts w:cs="Times New Roman"/>
      <w:b/>
      <w:kern w:val="44"/>
      <w:sz w:val="44"/>
    </w:rPr>
  </w:style>
  <w:style w:type="character" w:customStyle="1" w:styleId="58">
    <w:name w:val="标题 2 Char"/>
    <w:basedOn w:val="50"/>
    <w:link w:val="5"/>
    <w:qFormat/>
    <w:locked/>
    <w:uiPriority w:val="99"/>
    <w:rPr>
      <w:rFonts w:ascii="Cambria" w:hAnsi="Cambria" w:eastAsia="宋体" w:cs="Times New Roman"/>
      <w:b/>
      <w:sz w:val="32"/>
    </w:rPr>
  </w:style>
  <w:style w:type="character" w:customStyle="1" w:styleId="59">
    <w:name w:val="标题 3 Char"/>
    <w:basedOn w:val="50"/>
    <w:link w:val="6"/>
    <w:qFormat/>
    <w:locked/>
    <w:uiPriority w:val="99"/>
    <w:rPr>
      <w:rFonts w:ascii="Calibri" w:hAnsi="Calibri" w:cs="Times New Roman"/>
      <w:b/>
      <w:sz w:val="20"/>
    </w:rPr>
  </w:style>
  <w:style w:type="character" w:customStyle="1" w:styleId="60">
    <w:name w:val="标题 4 Char"/>
    <w:basedOn w:val="50"/>
    <w:link w:val="7"/>
    <w:qFormat/>
    <w:locked/>
    <w:uiPriority w:val="99"/>
    <w:rPr>
      <w:rFonts w:ascii="Arial" w:hAnsi="Arial" w:eastAsia="黑体" w:cs="Times New Roman"/>
      <w:b/>
      <w:sz w:val="20"/>
    </w:rPr>
  </w:style>
  <w:style w:type="character" w:customStyle="1" w:styleId="61">
    <w:name w:val="标题 5 Char"/>
    <w:basedOn w:val="50"/>
    <w:link w:val="8"/>
    <w:qFormat/>
    <w:locked/>
    <w:uiPriority w:val="99"/>
    <w:rPr>
      <w:rFonts w:ascii="Arial" w:hAnsi="Arial" w:eastAsia="华文中宋" w:cs="Times New Roman"/>
      <w:b/>
      <w:kern w:val="0"/>
      <w:sz w:val="28"/>
    </w:rPr>
  </w:style>
  <w:style w:type="character" w:customStyle="1" w:styleId="62">
    <w:name w:val="标题 6 Char"/>
    <w:basedOn w:val="50"/>
    <w:link w:val="9"/>
    <w:qFormat/>
    <w:locked/>
    <w:uiPriority w:val="99"/>
    <w:rPr>
      <w:rFonts w:ascii="Cambria" w:hAnsi="Cambria"/>
      <w:b/>
      <w:kern w:val="0"/>
      <w:sz w:val="24"/>
      <w:szCs w:val="20"/>
    </w:rPr>
  </w:style>
  <w:style w:type="character" w:customStyle="1" w:styleId="63">
    <w:name w:val="标题 7 Char"/>
    <w:basedOn w:val="50"/>
    <w:link w:val="10"/>
    <w:qFormat/>
    <w:locked/>
    <w:uiPriority w:val="99"/>
    <w:rPr>
      <w:rFonts w:ascii="Arial" w:hAnsi="Arial" w:cs="Times New Roman"/>
      <w:b/>
      <w:kern w:val="0"/>
      <w:sz w:val="24"/>
    </w:rPr>
  </w:style>
  <w:style w:type="character" w:customStyle="1" w:styleId="64">
    <w:name w:val="标题 8 Char"/>
    <w:basedOn w:val="50"/>
    <w:link w:val="12"/>
    <w:qFormat/>
    <w:locked/>
    <w:uiPriority w:val="99"/>
    <w:rPr>
      <w:rFonts w:ascii="Cambria" w:hAnsi="Cambria" w:cs="Times New Roman"/>
      <w:kern w:val="0"/>
      <w:sz w:val="24"/>
    </w:rPr>
  </w:style>
  <w:style w:type="character" w:customStyle="1" w:styleId="65">
    <w:name w:val="标题 9 Char"/>
    <w:basedOn w:val="50"/>
    <w:link w:val="13"/>
    <w:qFormat/>
    <w:locked/>
    <w:uiPriority w:val="99"/>
    <w:rPr>
      <w:rFonts w:ascii="Cambria" w:hAnsi="Cambria" w:cs="Times New Roman"/>
      <w:kern w:val="0"/>
      <w:sz w:val="21"/>
    </w:rPr>
  </w:style>
  <w:style w:type="character" w:customStyle="1" w:styleId="66">
    <w:name w:val="正文文本缩进 Char"/>
    <w:basedOn w:val="50"/>
    <w:link w:val="3"/>
    <w:qFormat/>
    <w:locked/>
    <w:uiPriority w:val="99"/>
    <w:rPr>
      <w:rFonts w:cs="Times New Roman"/>
      <w:sz w:val="20"/>
    </w:rPr>
  </w:style>
  <w:style w:type="character" w:customStyle="1" w:styleId="67">
    <w:name w:val="正文首行缩进 2 Char"/>
    <w:basedOn w:val="66"/>
    <w:link w:val="2"/>
    <w:semiHidden/>
    <w:qFormat/>
    <w:locked/>
    <w:uiPriority w:val="99"/>
    <w:rPr>
      <w:rFonts w:cs="Times New Roman"/>
      <w:sz w:val="20"/>
      <w:szCs w:val="20"/>
    </w:rPr>
  </w:style>
  <w:style w:type="character" w:customStyle="1" w:styleId="68">
    <w:name w:val="文档结构图 Char1"/>
    <w:basedOn w:val="50"/>
    <w:link w:val="18"/>
    <w:semiHidden/>
    <w:qFormat/>
    <w:locked/>
    <w:uiPriority w:val="99"/>
    <w:rPr>
      <w:rFonts w:ascii="宋体" w:cs="Times New Roman"/>
      <w:sz w:val="18"/>
    </w:rPr>
  </w:style>
  <w:style w:type="character" w:customStyle="1" w:styleId="69">
    <w:name w:val="批注文字 Char1"/>
    <w:basedOn w:val="50"/>
    <w:link w:val="19"/>
    <w:semiHidden/>
    <w:qFormat/>
    <w:locked/>
    <w:uiPriority w:val="99"/>
    <w:rPr>
      <w:rFonts w:cs="Times New Roman"/>
      <w:sz w:val="20"/>
    </w:rPr>
  </w:style>
  <w:style w:type="character" w:customStyle="1" w:styleId="70">
    <w:name w:val="称呼 Char"/>
    <w:basedOn w:val="50"/>
    <w:link w:val="20"/>
    <w:qFormat/>
    <w:locked/>
    <w:uiPriority w:val="99"/>
    <w:rPr>
      <w:rFonts w:cs="Times New Roman"/>
      <w:sz w:val="20"/>
    </w:rPr>
  </w:style>
  <w:style w:type="character" w:customStyle="1" w:styleId="71">
    <w:name w:val="正文文本 3 Char1"/>
    <w:basedOn w:val="50"/>
    <w:link w:val="21"/>
    <w:semiHidden/>
    <w:qFormat/>
    <w:locked/>
    <w:uiPriority w:val="99"/>
    <w:rPr>
      <w:rFonts w:cs="Times New Roman"/>
      <w:sz w:val="16"/>
    </w:rPr>
  </w:style>
  <w:style w:type="character" w:customStyle="1" w:styleId="72">
    <w:name w:val="正文文本 Char"/>
    <w:basedOn w:val="50"/>
    <w:link w:val="22"/>
    <w:semiHidden/>
    <w:qFormat/>
    <w:locked/>
    <w:uiPriority w:val="99"/>
    <w:rPr>
      <w:rFonts w:cs="Times New Roman"/>
      <w:sz w:val="20"/>
    </w:rPr>
  </w:style>
  <w:style w:type="character" w:customStyle="1" w:styleId="73">
    <w:name w:val="纯文本 Char"/>
    <w:basedOn w:val="50"/>
    <w:link w:val="27"/>
    <w:qFormat/>
    <w:locked/>
    <w:uiPriority w:val="99"/>
    <w:rPr>
      <w:rFonts w:ascii="宋体" w:hAnsi="Courier New" w:cs="Times New Roman"/>
      <w:sz w:val="21"/>
    </w:rPr>
  </w:style>
  <w:style w:type="character" w:customStyle="1" w:styleId="74">
    <w:name w:val="日期 Char"/>
    <w:basedOn w:val="50"/>
    <w:link w:val="29"/>
    <w:qFormat/>
    <w:locked/>
    <w:uiPriority w:val="99"/>
    <w:rPr>
      <w:rFonts w:cs="Times New Roman"/>
      <w:sz w:val="20"/>
    </w:rPr>
  </w:style>
  <w:style w:type="character" w:customStyle="1" w:styleId="75">
    <w:name w:val="正文文本缩进 2 Char"/>
    <w:basedOn w:val="50"/>
    <w:link w:val="30"/>
    <w:semiHidden/>
    <w:qFormat/>
    <w:locked/>
    <w:uiPriority w:val="99"/>
    <w:rPr>
      <w:rFonts w:cs="Times New Roman"/>
      <w:sz w:val="20"/>
    </w:rPr>
  </w:style>
  <w:style w:type="character" w:customStyle="1" w:styleId="76">
    <w:name w:val="批注框文本 Char"/>
    <w:basedOn w:val="50"/>
    <w:link w:val="31"/>
    <w:qFormat/>
    <w:locked/>
    <w:uiPriority w:val="99"/>
    <w:rPr>
      <w:rFonts w:cs="Times New Roman"/>
      <w:sz w:val="2"/>
    </w:rPr>
  </w:style>
  <w:style w:type="character" w:customStyle="1" w:styleId="77">
    <w:name w:val="Footer Char"/>
    <w:basedOn w:val="50"/>
    <w:qFormat/>
    <w:locked/>
    <w:uiPriority w:val="99"/>
    <w:rPr>
      <w:rFonts w:cs="Times New Roman"/>
      <w:kern w:val="2"/>
      <w:sz w:val="18"/>
    </w:rPr>
  </w:style>
  <w:style w:type="character" w:customStyle="1" w:styleId="78">
    <w:name w:val="Header Char"/>
    <w:basedOn w:val="50"/>
    <w:qFormat/>
    <w:locked/>
    <w:uiPriority w:val="99"/>
    <w:rPr>
      <w:rFonts w:cs="Times New Roman"/>
      <w:kern w:val="2"/>
      <w:sz w:val="18"/>
    </w:rPr>
  </w:style>
  <w:style w:type="character" w:customStyle="1" w:styleId="79">
    <w:name w:val="副标题 Char1"/>
    <w:basedOn w:val="50"/>
    <w:link w:val="36"/>
    <w:qFormat/>
    <w:locked/>
    <w:uiPriority w:val="99"/>
    <w:rPr>
      <w:rFonts w:ascii="Cambria" w:hAnsi="Cambria" w:cs="Times New Roman"/>
      <w:b/>
      <w:kern w:val="28"/>
      <w:sz w:val="32"/>
    </w:rPr>
  </w:style>
  <w:style w:type="character" w:customStyle="1" w:styleId="80">
    <w:name w:val="正文文本缩进 3 Char2"/>
    <w:basedOn w:val="50"/>
    <w:link w:val="39"/>
    <w:semiHidden/>
    <w:qFormat/>
    <w:locked/>
    <w:uiPriority w:val="99"/>
    <w:rPr>
      <w:rFonts w:cs="Times New Roman"/>
      <w:sz w:val="16"/>
    </w:rPr>
  </w:style>
  <w:style w:type="character" w:customStyle="1" w:styleId="81">
    <w:name w:val="正文文本 2 Char"/>
    <w:basedOn w:val="50"/>
    <w:link w:val="42"/>
    <w:semiHidden/>
    <w:qFormat/>
    <w:locked/>
    <w:uiPriority w:val="99"/>
    <w:rPr>
      <w:rFonts w:cs="Times New Roman"/>
      <w:sz w:val="20"/>
    </w:rPr>
  </w:style>
  <w:style w:type="character" w:customStyle="1" w:styleId="82">
    <w:name w:val="HTML 预设格式 Char1"/>
    <w:basedOn w:val="50"/>
    <w:link w:val="43"/>
    <w:semiHidden/>
    <w:qFormat/>
    <w:locked/>
    <w:uiPriority w:val="99"/>
    <w:rPr>
      <w:rFonts w:ascii="Courier New" w:hAnsi="Courier New" w:cs="Times New Roman"/>
      <w:sz w:val="20"/>
    </w:rPr>
  </w:style>
  <w:style w:type="character" w:customStyle="1" w:styleId="83">
    <w:name w:val="标题 Char1"/>
    <w:basedOn w:val="50"/>
    <w:link w:val="45"/>
    <w:qFormat/>
    <w:locked/>
    <w:uiPriority w:val="99"/>
    <w:rPr>
      <w:rFonts w:ascii="Cambria" w:hAnsi="Cambria" w:cs="Times New Roman"/>
      <w:b/>
      <w:sz w:val="32"/>
    </w:rPr>
  </w:style>
  <w:style w:type="character" w:customStyle="1" w:styleId="84">
    <w:name w:val="批注主题 Char"/>
    <w:basedOn w:val="69"/>
    <w:link w:val="46"/>
    <w:qFormat/>
    <w:locked/>
    <w:uiPriority w:val="99"/>
    <w:rPr>
      <w:rFonts w:ascii="Calibri" w:hAnsi="Calibri" w:cs="Times New Roman"/>
      <w:b/>
      <w:sz w:val="20"/>
    </w:rPr>
  </w:style>
  <w:style w:type="character" w:customStyle="1" w:styleId="85">
    <w:name w:val="正文首行缩进 Char"/>
    <w:basedOn w:val="72"/>
    <w:link w:val="47"/>
    <w:qFormat/>
    <w:locked/>
    <w:uiPriority w:val="99"/>
    <w:rPr>
      <w:rFonts w:ascii="Calibri" w:hAnsi="Calibri" w:cs="Times New Roman"/>
      <w:sz w:val="20"/>
    </w:rPr>
  </w:style>
  <w:style w:type="character" w:customStyle="1" w:styleId="86">
    <w:name w:val="样式9 Char Char Char"/>
    <w:link w:val="87"/>
    <w:qFormat/>
    <w:locked/>
    <w:uiPriority w:val="99"/>
    <w:rPr>
      <w:spacing w:val="6"/>
      <w:sz w:val="24"/>
    </w:rPr>
  </w:style>
  <w:style w:type="paragraph" w:customStyle="1" w:styleId="87">
    <w:name w:val="样式9 Char"/>
    <w:basedOn w:val="1"/>
    <w:link w:val="86"/>
    <w:qFormat/>
    <w:uiPriority w:val="99"/>
    <w:pPr>
      <w:widowControl/>
      <w:spacing w:line="440" w:lineRule="exact"/>
      <w:ind w:firstLine="200" w:firstLineChars="200"/>
      <w:jc w:val="left"/>
    </w:pPr>
    <w:rPr>
      <w:spacing w:val="6"/>
      <w:kern w:val="0"/>
      <w:sz w:val="24"/>
    </w:rPr>
  </w:style>
  <w:style w:type="character" w:customStyle="1" w:styleId="88">
    <w:name w:val="样式9 Char Char Char Char"/>
    <w:qFormat/>
    <w:uiPriority w:val="99"/>
    <w:rPr>
      <w:rFonts w:eastAsia="宋体"/>
      <w:spacing w:val="6"/>
      <w:sz w:val="24"/>
      <w:lang w:val="en-US" w:eastAsia="zh-CN"/>
    </w:rPr>
  </w:style>
  <w:style w:type="character" w:customStyle="1" w:styleId="89">
    <w:name w:val="页眉 Char"/>
    <w:link w:val="33"/>
    <w:qFormat/>
    <w:locked/>
    <w:uiPriority w:val="99"/>
    <w:rPr>
      <w:sz w:val="18"/>
    </w:rPr>
  </w:style>
  <w:style w:type="character" w:customStyle="1" w:styleId="90">
    <w:name w:val="页脚 Char"/>
    <w:link w:val="32"/>
    <w:qFormat/>
    <w:locked/>
    <w:uiPriority w:val="99"/>
    <w:rPr>
      <w:sz w:val="18"/>
    </w:rPr>
  </w:style>
  <w:style w:type="paragraph" w:customStyle="1" w:styleId="91">
    <w:name w:val="默认段落字体 Para Char Char Char Char"/>
    <w:basedOn w:val="1"/>
    <w:qFormat/>
    <w:uiPriority w:val="99"/>
    <w:rPr>
      <w:rFonts w:ascii="宋体"/>
      <w:kern w:val="0"/>
      <w:sz w:val="18"/>
      <w:u w:val="single"/>
    </w:rPr>
  </w:style>
  <w:style w:type="paragraph" w:customStyle="1" w:styleId="92">
    <w:name w:val="_Style 2"/>
    <w:basedOn w:val="1"/>
    <w:qFormat/>
    <w:uiPriority w:val="99"/>
    <w:pPr>
      <w:ind w:firstLine="420" w:firstLineChars="200"/>
    </w:pPr>
  </w:style>
  <w:style w:type="paragraph" w:customStyle="1" w:styleId="93">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4">
    <w:name w:val="样式1"/>
    <w:basedOn w:val="1"/>
    <w:qFormat/>
    <w:uiPriority w:val="99"/>
    <w:pPr>
      <w:spacing w:line="520" w:lineRule="exact"/>
      <w:ind w:firstLine="665" w:firstLineChars="276"/>
    </w:pPr>
    <w:rPr>
      <w:rFonts w:ascii="宋体" w:hAnsi="宋体"/>
      <w:b/>
      <w:sz w:val="24"/>
    </w:rPr>
  </w:style>
  <w:style w:type="paragraph" w:customStyle="1" w:styleId="95">
    <w:name w:val="Char Char1 Char Char Char"/>
    <w:basedOn w:val="1"/>
    <w:qFormat/>
    <w:uiPriority w:val="99"/>
    <w:rPr>
      <w:szCs w:val="24"/>
    </w:rPr>
  </w:style>
  <w:style w:type="paragraph" w:customStyle="1" w:styleId="96">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7">
    <w:name w:val="Char"/>
    <w:basedOn w:val="1"/>
    <w:qFormat/>
    <w:uiPriority w:val="99"/>
    <w:rPr>
      <w:szCs w:val="24"/>
    </w:rPr>
  </w:style>
  <w:style w:type="paragraph" w:customStyle="1" w:styleId="98">
    <w:name w:val="Char Char Char Char Char Char2 Char"/>
    <w:basedOn w:val="1"/>
    <w:qFormat/>
    <w:uiPriority w:val="99"/>
    <w:rPr>
      <w:szCs w:val="24"/>
    </w:rPr>
  </w:style>
  <w:style w:type="paragraph" w:customStyle="1" w:styleId="99">
    <w:name w:val="_Style 11"/>
    <w:basedOn w:val="1"/>
    <w:qFormat/>
    <w:uiPriority w:val="99"/>
    <w:pPr>
      <w:adjustRightInd w:val="0"/>
      <w:spacing w:line="360" w:lineRule="atLeast"/>
    </w:pPr>
    <w:rPr>
      <w:szCs w:val="24"/>
    </w:rPr>
  </w:style>
  <w:style w:type="paragraph" w:customStyle="1" w:styleId="100">
    <w:name w:val="样式29"/>
    <w:basedOn w:val="87"/>
    <w:qFormat/>
    <w:uiPriority w:val="99"/>
    <w:rPr>
      <w:rFonts w:eastAsia="楷体_GB2312"/>
    </w:rPr>
  </w:style>
  <w:style w:type="paragraph" w:customStyle="1" w:styleId="101">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2">
    <w:name w:val="样式7"/>
    <w:basedOn w:val="1"/>
    <w:qFormat/>
    <w:uiPriority w:val="99"/>
    <w:pPr>
      <w:spacing w:line="480" w:lineRule="exact"/>
      <w:jc w:val="center"/>
    </w:pPr>
    <w:rPr>
      <w:rFonts w:eastAsia="方正大标宋简体"/>
      <w:spacing w:val="6"/>
      <w:sz w:val="44"/>
    </w:rPr>
  </w:style>
  <w:style w:type="paragraph" w:customStyle="1" w:styleId="103">
    <w:name w:val="1 Char"/>
    <w:basedOn w:val="1"/>
    <w:qFormat/>
    <w:uiPriority w:val="99"/>
    <w:rPr>
      <w:rFonts w:ascii="Tahoma" w:hAnsi="Tahoma"/>
      <w:sz w:val="24"/>
    </w:rPr>
  </w:style>
  <w:style w:type="paragraph" w:customStyle="1" w:styleId="104">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5">
    <w:name w:val="GTA正文-1 Char Char"/>
    <w:link w:val="106"/>
    <w:qFormat/>
    <w:locked/>
    <w:uiPriority w:val="99"/>
  </w:style>
  <w:style w:type="paragraph" w:customStyle="1" w:styleId="106">
    <w:name w:val="GTA正文-1"/>
    <w:basedOn w:val="1"/>
    <w:link w:val="105"/>
    <w:qFormat/>
    <w:uiPriority w:val="99"/>
    <w:pPr>
      <w:ind w:firstLine="420"/>
    </w:pPr>
    <w:rPr>
      <w:szCs w:val="22"/>
    </w:rPr>
  </w:style>
  <w:style w:type="character" w:customStyle="1" w:styleId="107">
    <w:name w:val="标题 1 Char Char"/>
    <w:autoRedefine/>
    <w:qFormat/>
    <w:uiPriority w:val="99"/>
    <w:rPr>
      <w:rFonts w:ascii="Tahoma" w:hAnsi="Tahoma"/>
      <w:b/>
      <w:kern w:val="44"/>
      <w:sz w:val="44"/>
    </w:rPr>
  </w:style>
  <w:style w:type="character" w:customStyle="1" w:styleId="108">
    <w:name w:val="style31"/>
    <w:qFormat/>
    <w:uiPriority w:val="99"/>
    <w:rPr>
      <w:b/>
      <w:sz w:val="24"/>
    </w:rPr>
  </w:style>
  <w:style w:type="character" w:customStyle="1" w:styleId="109">
    <w:name w:val="headline-content"/>
    <w:qFormat/>
    <w:uiPriority w:val="99"/>
  </w:style>
  <w:style w:type="character" w:customStyle="1" w:styleId="110">
    <w:name w:val="SC286822"/>
    <w:qFormat/>
    <w:uiPriority w:val="99"/>
    <w:rPr>
      <w:color w:val="000000"/>
    </w:rPr>
  </w:style>
  <w:style w:type="character" w:customStyle="1" w:styleId="111">
    <w:name w:val="设计正文 Char Char"/>
    <w:link w:val="112"/>
    <w:qFormat/>
    <w:locked/>
    <w:uiPriority w:val="99"/>
    <w:rPr>
      <w:rFonts w:eastAsia="仿宋_GB2312"/>
      <w:sz w:val="28"/>
    </w:rPr>
  </w:style>
  <w:style w:type="paragraph" w:customStyle="1" w:styleId="112">
    <w:name w:val="设计正文"/>
    <w:basedOn w:val="1"/>
    <w:link w:val="111"/>
    <w:qFormat/>
    <w:uiPriority w:val="99"/>
    <w:pPr>
      <w:spacing w:line="360" w:lineRule="auto"/>
      <w:ind w:firstLine="480" w:firstLineChars="200"/>
    </w:pPr>
    <w:rPr>
      <w:rFonts w:eastAsia="仿宋_GB2312"/>
      <w:kern w:val="0"/>
      <w:sz w:val="28"/>
    </w:rPr>
  </w:style>
  <w:style w:type="character" w:customStyle="1" w:styleId="113">
    <w:name w:val="样式 宋体 小四"/>
    <w:qFormat/>
    <w:uiPriority w:val="99"/>
    <w:rPr>
      <w:sz w:val="24"/>
    </w:rPr>
  </w:style>
  <w:style w:type="character" w:customStyle="1" w:styleId="114">
    <w:name w:val="纯文本 Char1"/>
    <w:qFormat/>
    <w:uiPriority w:val="99"/>
    <w:rPr>
      <w:rFonts w:ascii="宋体" w:hAnsi="Courier New" w:eastAsia="宋体"/>
      <w:sz w:val="21"/>
    </w:rPr>
  </w:style>
  <w:style w:type="character" w:customStyle="1" w:styleId="115">
    <w:name w:val="列出段落 Char Char"/>
    <w:link w:val="116"/>
    <w:qFormat/>
    <w:locked/>
    <w:uiPriority w:val="99"/>
    <w:rPr>
      <w:rFonts w:ascii="Calibri" w:hAnsi="Calibri"/>
      <w:kern w:val="1"/>
      <w:sz w:val="21"/>
      <w:lang w:eastAsia="ar-SA" w:bidi="ar-SA"/>
    </w:rPr>
  </w:style>
  <w:style w:type="paragraph" w:customStyle="1" w:styleId="116">
    <w:name w:val="列出段落21"/>
    <w:basedOn w:val="1"/>
    <w:link w:val="115"/>
    <w:qFormat/>
    <w:uiPriority w:val="99"/>
    <w:pPr>
      <w:suppressAutoHyphens/>
      <w:ind w:firstLine="420"/>
    </w:pPr>
    <w:rPr>
      <w:rFonts w:ascii="Calibri" w:hAnsi="Calibri"/>
      <w:kern w:val="1"/>
      <w:lang w:eastAsia="ar-SA"/>
    </w:rPr>
  </w:style>
  <w:style w:type="character" w:customStyle="1" w:styleId="117">
    <w:name w:val="Char Char16"/>
    <w:qFormat/>
    <w:uiPriority w:val="99"/>
    <w:rPr>
      <w:rFonts w:ascii="Times New Roman" w:hAnsi="Times New Roman" w:eastAsia="宋体"/>
      <w:b/>
      <w:kern w:val="44"/>
      <w:sz w:val="21"/>
    </w:rPr>
  </w:style>
  <w:style w:type="character" w:customStyle="1" w:styleId="118">
    <w:name w:val="apple-style-span"/>
    <w:qFormat/>
    <w:uiPriority w:val="99"/>
  </w:style>
  <w:style w:type="character" w:customStyle="1" w:styleId="119">
    <w:name w:val="标题 1 Char Char Char"/>
    <w:qFormat/>
    <w:uiPriority w:val="99"/>
    <w:rPr>
      <w:rFonts w:ascii="新宋体" w:hAnsi="新宋体" w:eastAsia="华文中宋"/>
      <w:b/>
      <w:kern w:val="44"/>
      <w:sz w:val="44"/>
    </w:rPr>
  </w:style>
  <w:style w:type="character" w:customStyle="1" w:styleId="120">
    <w:name w:val="headline-content2"/>
    <w:qFormat/>
    <w:uiPriority w:val="99"/>
  </w:style>
  <w:style w:type="character" w:customStyle="1" w:styleId="121">
    <w:name w:val="文档结构图 Char Char"/>
    <w:link w:val="122"/>
    <w:qFormat/>
    <w:locked/>
    <w:uiPriority w:val="99"/>
    <w:rPr>
      <w:rFonts w:ascii="宋体" w:hAnsi="Tahoma"/>
      <w:sz w:val="18"/>
    </w:rPr>
  </w:style>
  <w:style w:type="paragraph" w:customStyle="1" w:styleId="122">
    <w:name w:val="文档结构图1"/>
    <w:basedOn w:val="1"/>
    <w:link w:val="121"/>
    <w:qFormat/>
    <w:uiPriority w:val="99"/>
    <w:pPr>
      <w:widowControl/>
      <w:adjustRightInd w:val="0"/>
      <w:snapToGrid w:val="0"/>
      <w:spacing w:after="200"/>
      <w:jc w:val="left"/>
    </w:pPr>
    <w:rPr>
      <w:rFonts w:ascii="宋体" w:hAnsi="Tahoma"/>
      <w:kern w:val="0"/>
      <w:sz w:val="18"/>
    </w:rPr>
  </w:style>
  <w:style w:type="character" w:customStyle="1" w:styleId="123">
    <w:name w:val="正文文本缩进 3 Char"/>
    <w:qFormat/>
    <w:uiPriority w:val="99"/>
    <w:rPr>
      <w:sz w:val="16"/>
    </w:rPr>
  </w:style>
  <w:style w:type="character" w:customStyle="1" w:styleId="124">
    <w:name w:val="正文缩进 Char"/>
    <w:link w:val="11"/>
    <w:qFormat/>
    <w:locked/>
    <w:uiPriority w:val="99"/>
    <w:rPr>
      <w:sz w:val="20"/>
    </w:rPr>
  </w:style>
  <w:style w:type="character" w:customStyle="1" w:styleId="125">
    <w:name w:val="标题 Char"/>
    <w:qFormat/>
    <w:uiPriority w:val="99"/>
    <w:rPr>
      <w:rFonts w:ascii="Cambria" w:hAnsi="Cambria"/>
      <w:b/>
      <w:sz w:val="32"/>
    </w:rPr>
  </w:style>
  <w:style w:type="character" w:customStyle="1" w:styleId="126">
    <w:name w:val="Char Char14"/>
    <w:qFormat/>
    <w:uiPriority w:val="99"/>
    <w:rPr>
      <w:b/>
      <w:sz w:val="32"/>
    </w:rPr>
  </w:style>
  <w:style w:type="character" w:customStyle="1" w:styleId="127">
    <w:name w:val="apple-converted-space"/>
    <w:qFormat/>
    <w:uiPriority w:val="99"/>
  </w:style>
  <w:style w:type="character" w:customStyle="1" w:styleId="128">
    <w:name w:val="正文文本缩进 3 Char1"/>
    <w:qFormat/>
    <w:uiPriority w:val="99"/>
    <w:rPr>
      <w:rFonts w:ascii="新宋体" w:hAnsi="新宋体" w:eastAsia="华文中宋"/>
      <w:sz w:val="16"/>
    </w:rPr>
  </w:style>
  <w:style w:type="character" w:customStyle="1" w:styleId="129">
    <w:name w:val="页眉 Char Char"/>
    <w:qFormat/>
    <w:uiPriority w:val="99"/>
    <w:rPr>
      <w:rFonts w:ascii="新宋体" w:hAnsi="新宋体" w:eastAsia="华文中宋"/>
      <w:sz w:val="18"/>
    </w:rPr>
  </w:style>
  <w:style w:type="character" w:customStyle="1" w:styleId="130">
    <w:name w:val="页脚 Char Char"/>
    <w:qFormat/>
    <w:uiPriority w:val="99"/>
    <w:rPr>
      <w:rFonts w:ascii="Tahoma" w:hAnsi="Tahoma"/>
      <w:sz w:val="18"/>
    </w:rPr>
  </w:style>
  <w:style w:type="character" w:customStyle="1" w:styleId="131">
    <w:name w:val="批注框文本 Char Char"/>
    <w:qFormat/>
    <w:uiPriority w:val="99"/>
    <w:rPr>
      <w:rFonts w:ascii="新宋体" w:hAnsi="新宋体" w:eastAsia="华文中宋"/>
      <w:sz w:val="18"/>
    </w:rPr>
  </w:style>
  <w:style w:type="character" w:customStyle="1" w:styleId="132">
    <w:name w:val="paramname3"/>
    <w:qFormat/>
    <w:uiPriority w:val="99"/>
    <w:rPr>
      <w:color w:val="999999"/>
    </w:rPr>
  </w:style>
  <w:style w:type="character" w:customStyle="1" w:styleId="133">
    <w:name w:val="标题 2 Char Char Char"/>
    <w:qFormat/>
    <w:uiPriority w:val="99"/>
    <w:rPr>
      <w:rFonts w:ascii="Cambria" w:hAnsi="Cambria" w:eastAsia="华文中宋"/>
      <w:sz w:val="32"/>
    </w:rPr>
  </w:style>
  <w:style w:type="character" w:customStyle="1" w:styleId="134">
    <w:name w:val="副标题 Char"/>
    <w:qFormat/>
    <w:uiPriority w:val="99"/>
    <w:rPr>
      <w:rFonts w:ascii="Cambria" w:hAnsi="Cambria"/>
      <w:b/>
      <w:kern w:val="28"/>
      <w:sz w:val="32"/>
    </w:rPr>
  </w:style>
  <w:style w:type="character" w:customStyle="1" w:styleId="135">
    <w:name w:val="px141"/>
    <w:qFormat/>
    <w:uiPriority w:val="99"/>
    <w:rPr>
      <w:sz w:val="21"/>
    </w:rPr>
  </w:style>
  <w:style w:type="character" w:customStyle="1" w:styleId="136">
    <w:name w:val="正文文本 3 Char"/>
    <w:qFormat/>
    <w:locked/>
    <w:uiPriority w:val="99"/>
    <w:rPr>
      <w:sz w:val="16"/>
    </w:rPr>
  </w:style>
  <w:style w:type="character" w:customStyle="1" w:styleId="137">
    <w:name w:val="文档结构图 Char"/>
    <w:qFormat/>
    <w:uiPriority w:val="99"/>
    <w:rPr>
      <w:shd w:val="clear" w:color="auto" w:fill="000080"/>
    </w:rPr>
  </w:style>
  <w:style w:type="character" w:customStyle="1" w:styleId="138">
    <w:name w:val="（符号）邀请函中一、"/>
    <w:qFormat/>
    <w:uiPriority w:val="99"/>
    <w:rPr>
      <w:rFonts w:ascii="黑体" w:hAnsi="黑体" w:eastAsia="黑体"/>
      <w:b/>
      <w:sz w:val="24"/>
    </w:rPr>
  </w:style>
  <w:style w:type="character" w:customStyle="1" w:styleId="139">
    <w:name w:val="标题 2 Char Char"/>
    <w:qFormat/>
    <w:uiPriority w:val="99"/>
    <w:rPr>
      <w:rFonts w:ascii="Cambria" w:hAnsi="Cambria" w:eastAsia="宋体"/>
      <w:b/>
      <w:kern w:val="2"/>
      <w:sz w:val="32"/>
    </w:rPr>
  </w:style>
  <w:style w:type="character" w:customStyle="1" w:styleId="140">
    <w:name w:val="样式 仿宋"/>
    <w:qFormat/>
    <w:uiPriority w:val="99"/>
    <w:rPr>
      <w:rFonts w:ascii="仿宋" w:hAnsi="仿宋" w:eastAsia="仿宋"/>
      <w:kern w:val="1"/>
      <w:sz w:val="24"/>
    </w:rPr>
  </w:style>
  <w:style w:type="character" w:customStyle="1" w:styleId="141">
    <w:name w:val="页眉 Char1"/>
    <w:qFormat/>
    <w:uiPriority w:val="99"/>
    <w:rPr>
      <w:rFonts w:eastAsia="宋体"/>
      <w:kern w:val="2"/>
      <w:sz w:val="18"/>
      <w:lang w:val="en-US" w:eastAsia="zh-CN"/>
    </w:rPr>
  </w:style>
  <w:style w:type="character" w:customStyle="1" w:styleId="142">
    <w:name w:val="标题 4 Char Char"/>
    <w:qFormat/>
    <w:uiPriority w:val="99"/>
    <w:rPr>
      <w:rFonts w:ascii="Cambria" w:hAnsi="Cambria" w:eastAsia="宋体"/>
      <w:b/>
      <w:sz w:val="28"/>
    </w:rPr>
  </w:style>
  <w:style w:type="character" w:customStyle="1" w:styleId="143">
    <w:name w:val="bodys1"/>
    <w:qFormat/>
    <w:uiPriority w:val="99"/>
    <w:rPr>
      <w:rFonts w:ascii="新宋体" w:hAnsi="新宋体" w:eastAsia="新宋体"/>
      <w:spacing w:val="0"/>
      <w:sz w:val="21"/>
      <w:u w:val="none"/>
    </w:rPr>
  </w:style>
  <w:style w:type="character" w:customStyle="1" w:styleId="144">
    <w:name w:val="页脚 Char Char Char"/>
    <w:qFormat/>
    <w:uiPriority w:val="99"/>
    <w:rPr>
      <w:rFonts w:ascii="新宋体" w:hAnsi="新宋体" w:eastAsia="华文中宋"/>
      <w:sz w:val="18"/>
    </w:rPr>
  </w:style>
  <w:style w:type="character" w:customStyle="1" w:styleId="145">
    <w:name w:val="Char Char15"/>
    <w:qFormat/>
    <w:uiPriority w:val="99"/>
    <w:rPr>
      <w:rFonts w:ascii="Cambria" w:hAnsi="Cambria" w:eastAsia="宋体"/>
      <w:b/>
      <w:sz w:val="32"/>
    </w:rPr>
  </w:style>
  <w:style w:type="character" w:customStyle="1" w:styleId="146">
    <w:name w:val="SC286833"/>
    <w:qFormat/>
    <w:uiPriority w:val="99"/>
    <w:rPr>
      <w:color w:val="000000"/>
      <w:sz w:val="16"/>
    </w:rPr>
  </w:style>
  <w:style w:type="character" w:customStyle="1" w:styleId="147">
    <w:name w:val="批注文字 Char"/>
    <w:semiHidden/>
    <w:qFormat/>
    <w:locked/>
    <w:uiPriority w:val="99"/>
    <w:rPr>
      <w:rFonts w:eastAsia="宋体"/>
      <w:kern w:val="2"/>
      <w:sz w:val="21"/>
      <w:lang w:val="en-US" w:eastAsia="zh-CN"/>
    </w:rPr>
  </w:style>
  <w:style w:type="character" w:customStyle="1" w:styleId="148">
    <w:name w:val="ca-01"/>
    <w:qFormat/>
    <w:uiPriority w:val="99"/>
    <w:rPr>
      <w:rFonts w:ascii="仿宋_GB2312" w:eastAsia="仿宋_GB2312"/>
      <w:sz w:val="32"/>
    </w:rPr>
  </w:style>
  <w:style w:type="character" w:customStyle="1" w:styleId="149">
    <w:name w:val="标题 3 Char Char"/>
    <w:qFormat/>
    <w:uiPriority w:val="99"/>
    <w:rPr>
      <w:rFonts w:ascii="新宋体" w:hAnsi="新宋体" w:eastAsia="华文中宋"/>
      <w:sz w:val="32"/>
    </w:rPr>
  </w:style>
  <w:style w:type="character" w:customStyle="1" w:styleId="150">
    <w:name w:val="HTML 预设格式 Char"/>
    <w:qFormat/>
    <w:uiPriority w:val="99"/>
    <w:rPr>
      <w:rFonts w:ascii="宋体" w:eastAsia="宋体"/>
      <w:sz w:val="24"/>
    </w:rPr>
  </w:style>
  <w:style w:type="character" w:customStyle="1" w:styleId="151">
    <w:name w:val="font61"/>
    <w:qFormat/>
    <w:uiPriority w:val="99"/>
    <w:rPr>
      <w:rFonts w:ascii="宋体" w:hAnsi="宋体" w:eastAsia="宋体"/>
      <w:color w:val="000000"/>
      <w:sz w:val="20"/>
      <w:u w:val="none"/>
    </w:rPr>
  </w:style>
  <w:style w:type="paragraph" w:customStyle="1" w:styleId="152">
    <w:name w:val="列出段落1"/>
    <w:basedOn w:val="1"/>
    <w:qFormat/>
    <w:uiPriority w:val="99"/>
    <w:pPr>
      <w:ind w:firstLine="420" w:firstLineChars="200"/>
    </w:pPr>
    <w:rPr>
      <w:rFonts w:ascii="Calibri" w:hAnsi="Calibri" w:cs="Calibri"/>
      <w:bCs/>
      <w:szCs w:val="21"/>
    </w:rPr>
  </w:style>
  <w:style w:type="paragraph" w:customStyle="1" w:styleId="153">
    <w:name w:val="（符号）二标题总则"/>
    <w:basedOn w:val="154"/>
    <w:qFormat/>
    <w:uiPriority w:val="99"/>
  </w:style>
  <w:style w:type="paragraph" w:customStyle="1" w:styleId="154">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5">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6">
    <w:name w:val="pa-1"/>
    <w:basedOn w:val="1"/>
    <w:qFormat/>
    <w:uiPriority w:val="99"/>
    <w:pPr>
      <w:widowControl/>
      <w:spacing w:line="360" w:lineRule="atLeast"/>
    </w:pPr>
    <w:rPr>
      <w:rFonts w:ascii="宋体" w:hAnsi="宋体"/>
      <w:kern w:val="0"/>
      <w:sz w:val="24"/>
    </w:rPr>
  </w:style>
  <w:style w:type="paragraph" w:customStyle="1" w:styleId="157">
    <w:name w:val="Char Char Char Char Char Char2 Char Char Char Char Char Char Char Char Char Char"/>
    <w:basedOn w:val="1"/>
    <w:qFormat/>
    <w:uiPriority w:val="99"/>
    <w:rPr>
      <w:rFonts w:ascii="Calibri" w:hAnsi="Calibri"/>
    </w:rPr>
  </w:style>
  <w:style w:type="paragraph" w:customStyle="1" w:styleId="158">
    <w:name w:val="（符号）目录1"/>
    <w:basedOn w:val="1"/>
    <w:qFormat/>
    <w:uiPriority w:val="99"/>
    <w:pPr>
      <w:spacing w:line="500" w:lineRule="exact"/>
    </w:pPr>
    <w:rPr>
      <w:rFonts w:ascii="Calibri" w:hAnsi="Calibri" w:cs="宋体"/>
      <w:sz w:val="24"/>
    </w:rPr>
  </w:style>
  <w:style w:type="paragraph" w:customStyle="1" w:styleId="159">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0">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2">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样式 标题 2Heading"/>
    <w:basedOn w:val="5"/>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5">
    <w:name w:val="CM4"/>
    <w:basedOn w:val="159"/>
    <w:next w:val="159"/>
    <w:qFormat/>
    <w:uiPriority w:val="99"/>
    <w:pPr>
      <w:spacing w:line="236" w:lineRule="atLeast"/>
    </w:pPr>
    <w:rPr>
      <w:rFonts w:ascii="Times New Roman" w:eastAsia="宋体"/>
      <w:color w:val="auto"/>
      <w:szCs w:val="24"/>
    </w:rPr>
  </w:style>
  <w:style w:type="paragraph" w:customStyle="1" w:styleId="166">
    <w:name w:val="Char1 Char Char Char Char Char Char Char Char Char Char Char Char Char Char Char Char Char Char"/>
    <w:basedOn w:val="1"/>
    <w:qFormat/>
    <w:uiPriority w:val="99"/>
    <w:rPr>
      <w:rFonts w:ascii="Calibri" w:hAnsi="Calibri"/>
    </w:rPr>
  </w:style>
  <w:style w:type="paragraph" w:customStyle="1" w:styleId="167">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8">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9">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0">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1">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2">
    <w:name w:val="Char Char Char Char1"/>
    <w:basedOn w:val="1"/>
    <w:qFormat/>
    <w:uiPriority w:val="99"/>
    <w:pPr>
      <w:ind w:firstLine="540" w:firstLineChars="225"/>
    </w:pPr>
    <w:rPr>
      <w:rFonts w:ascii="Calibri" w:hAnsi="Calibri"/>
    </w:rPr>
  </w:style>
  <w:style w:type="paragraph" w:customStyle="1" w:styleId="173">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4">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5">
    <w:name w:val="CM76"/>
    <w:basedOn w:val="159"/>
    <w:next w:val="159"/>
    <w:qFormat/>
    <w:uiPriority w:val="99"/>
    <w:rPr>
      <w:rFonts w:ascii="Times New Roman" w:eastAsia="宋体"/>
      <w:color w:val="auto"/>
      <w:szCs w:val="24"/>
    </w:rPr>
  </w:style>
  <w:style w:type="paragraph" w:customStyle="1" w:styleId="176">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7">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8">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9">
    <w:name w:val="Char2"/>
    <w:basedOn w:val="1"/>
    <w:qFormat/>
    <w:uiPriority w:val="99"/>
    <w:pPr>
      <w:widowControl/>
      <w:spacing w:after="160" w:line="240" w:lineRule="exact"/>
      <w:jc w:val="left"/>
    </w:pPr>
    <w:rPr>
      <w:rFonts w:ascii="Calibri" w:hAnsi="Calibri"/>
      <w:b/>
      <w:kern w:val="28"/>
      <w:sz w:val="36"/>
    </w:rPr>
  </w:style>
  <w:style w:type="paragraph" w:customStyle="1" w:styleId="180">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1">
    <w:name w:val="（符号）目录2"/>
    <w:basedOn w:val="1"/>
    <w:qFormat/>
    <w:uiPriority w:val="99"/>
    <w:pPr>
      <w:spacing w:line="500" w:lineRule="exact"/>
      <w:ind w:left="480"/>
    </w:pPr>
    <w:rPr>
      <w:rFonts w:ascii="Calibri" w:hAnsi="Calibri" w:cs="宋体"/>
      <w:b/>
      <w:color w:val="000000"/>
      <w:sz w:val="24"/>
    </w:rPr>
  </w:style>
  <w:style w:type="paragraph" w:customStyle="1" w:styleId="182">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3">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4">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7">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8">
    <w:name w:val="_Style 12"/>
    <w:basedOn w:val="1"/>
    <w:next w:val="39"/>
    <w:qFormat/>
    <w:uiPriority w:val="99"/>
    <w:pPr>
      <w:spacing w:after="120"/>
      <w:ind w:left="420" w:leftChars="200"/>
    </w:pPr>
    <w:rPr>
      <w:rFonts w:ascii="Calibri" w:hAnsi="Calibri"/>
      <w:sz w:val="16"/>
    </w:rPr>
  </w:style>
  <w:style w:type="paragraph" w:customStyle="1" w:styleId="189">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0">
    <w:name w:val="列出段落2"/>
    <w:basedOn w:val="1"/>
    <w:qFormat/>
    <w:uiPriority w:val="99"/>
    <w:pPr>
      <w:widowControl/>
      <w:ind w:firstLine="420" w:firstLineChars="200"/>
      <w:jc w:val="left"/>
    </w:pPr>
    <w:rPr>
      <w:rFonts w:ascii="Calibri" w:hAnsi="Calibri"/>
      <w:kern w:val="0"/>
      <w:sz w:val="20"/>
    </w:rPr>
  </w:style>
  <w:style w:type="paragraph" w:customStyle="1" w:styleId="191">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2">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3">
    <w:name w:val="SP180449"/>
    <w:basedOn w:val="159"/>
    <w:next w:val="159"/>
    <w:qFormat/>
    <w:uiPriority w:val="99"/>
    <w:rPr>
      <w:color w:val="auto"/>
    </w:rPr>
  </w:style>
  <w:style w:type="paragraph" w:customStyle="1" w:styleId="194">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5">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6">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7">
    <w:name w:val="List Paragraph1"/>
    <w:basedOn w:val="1"/>
    <w:qFormat/>
    <w:uiPriority w:val="99"/>
    <w:pPr>
      <w:ind w:firstLine="420" w:firstLineChars="200"/>
    </w:pPr>
    <w:rPr>
      <w:rFonts w:ascii="Calibri" w:hAnsi="Calibri"/>
      <w:szCs w:val="24"/>
    </w:rPr>
  </w:style>
  <w:style w:type="paragraph" w:customStyle="1" w:styleId="198">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9">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0">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1">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2">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4">
    <w:name w:val="标书正文"/>
    <w:basedOn w:val="22"/>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5">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6">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7">
    <w:name w:val="Char Char1 Char Char Char1"/>
    <w:basedOn w:val="1"/>
    <w:qFormat/>
    <w:uiPriority w:val="99"/>
    <w:rPr>
      <w:rFonts w:ascii="Calibri" w:hAnsi="Calibri"/>
      <w:szCs w:val="24"/>
    </w:rPr>
  </w:style>
  <w:style w:type="paragraph" w:customStyle="1" w:styleId="208">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9">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0">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1">
    <w:name w:val="p0"/>
    <w:basedOn w:val="1"/>
    <w:qFormat/>
    <w:uiPriority w:val="99"/>
    <w:pPr>
      <w:widowControl/>
    </w:pPr>
    <w:rPr>
      <w:rFonts w:ascii="Calibri" w:hAnsi="Calibri"/>
      <w:kern w:val="0"/>
      <w:szCs w:val="21"/>
    </w:rPr>
  </w:style>
  <w:style w:type="paragraph" w:customStyle="1" w:styleId="212">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3">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4">
    <w:name w:val="（符号）普通正文"/>
    <w:basedOn w:val="1"/>
    <w:qFormat/>
    <w:uiPriority w:val="99"/>
    <w:pPr>
      <w:spacing w:line="460" w:lineRule="exact"/>
      <w:ind w:firstLine="480" w:firstLineChars="200"/>
    </w:pPr>
    <w:rPr>
      <w:rFonts w:ascii="宋体" w:hAnsi="宋体" w:cs="宋体"/>
      <w:sz w:val="24"/>
    </w:rPr>
  </w:style>
  <w:style w:type="paragraph" w:customStyle="1" w:styleId="215">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6">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7">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8">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9">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0">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1">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2">
    <w:name w:val="_Style 19"/>
    <w:basedOn w:val="1"/>
    <w:qFormat/>
    <w:uiPriority w:val="99"/>
    <w:rPr>
      <w:rFonts w:ascii="Calibri" w:hAnsi="Calibri"/>
      <w:szCs w:val="24"/>
    </w:rPr>
  </w:style>
  <w:style w:type="paragraph" w:customStyle="1" w:styleId="223">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4">
    <w:name w:val="CM62"/>
    <w:basedOn w:val="159"/>
    <w:next w:val="159"/>
    <w:qFormat/>
    <w:uiPriority w:val="99"/>
    <w:pPr>
      <w:spacing w:line="236" w:lineRule="atLeast"/>
    </w:pPr>
    <w:rPr>
      <w:rFonts w:ascii="Times New Roman" w:eastAsia="宋体"/>
      <w:color w:val="auto"/>
      <w:szCs w:val="24"/>
    </w:rPr>
  </w:style>
  <w:style w:type="paragraph" w:customStyle="1" w:styleId="225">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6">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7">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8">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9">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0">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1">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2">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3">
    <w:name w:val="_Style 33"/>
    <w:basedOn w:val="1"/>
    <w:qFormat/>
    <w:uiPriority w:val="99"/>
    <w:pPr>
      <w:spacing w:line="360" w:lineRule="auto"/>
      <w:ind w:firstLine="200" w:firstLineChars="200"/>
    </w:pPr>
    <w:rPr>
      <w:rFonts w:ascii="宋体" w:hAnsi="宋体"/>
      <w:sz w:val="24"/>
    </w:rPr>
  </w:style>
  <w:style w:type="paragraph" w:customStyle="1" w:styleId="234">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5">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6">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7">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8">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9">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0">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1">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2">
    <w:name w:val="小标题"/>
    <w:basedOn w:val="11"/>
    <w:qFormat/>
    <w:uiPriority w:val="99"/>
    <w:pPr>
      <w:widowControl/>
      <w:spacing w:before="50" w:after="50"/>
      <w:ind w:firstLine="0" w:firstLineChars="0"/>
    </w:pPr>
    <w:rPr>
      <w:rFonts w:ascii="Calibri" w:hAnsi="Calibri"/>
      <w:b/>
      <w:sz w:val="24"/>
    </w:rPr>
  </w:style>
  <w:style w:type="paragraph" w:customStyle="1" w:styleId="243">
    <w:name w:val="TOC 标题1"/>
    <w:basedOn w:val="4"/>
    <w:next w:val="1"/>
    <w:qFormat/>
    <w:uiPriority w:val="99"/>
    <w:pPr>
      <w:spacing w:line="578" w:lineRule="auto"/>
      <w:ind w:firstLine="200" w:firstLineChars="200"/>
      <w:jc w:val="center"/>
      <w:outlineLvl w:val="9"/>
    </w:pPr>
    <w:rPr>
      <w:rFonts w:ascii="Arial" w:hAnsi="Arial"/>
    </w:rPr>
  </w:style>
  <w:style w:type="paragraph" w:customStyle="1" w:styleId="244">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6">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7">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8">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9">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0">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1">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2">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3">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4">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5">
    <w:name w:val="Char11"/>
    <w:basedOn w:val="1"/>
    <w:qFormat/>
    <w:uiPriority w:val="99"/>
    <w:rPr>
      <w:rFonts w:ascii="仿宋_GB2312" w:hAnsi="Calibri" w:eastAsia="仿宋_GB2312"/>
      <w:b/>
      <w:sz w:val="32"/>
    </w:rPr>
  </w:style>
  <w:style w:type="paragraph" w:customStyle="1" w:styleId="256">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7">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8">
    <w:name w:val="列出段落3"/>
    <w:basedOn w:val="1"/>
    <w:qFormat/>
    <w:uiPriority w:val="99"/>
    <w:pPr>
      <w:ind w:firstLine="200" w:firstLineChars="200"/>
    </w:pPr>
    <w:rPr>
      <w:rFonts w:ascii="Calibri" w:hAnsi="Calibri"/>
    </w:rPr>
  </w:style>
  <w:style w:type="paragraph" w:customStyle="1" w:styleId="259">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0">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1">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2">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3">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4">
    <w:name w:val="p16"/>
    <w:basedOn w:val="1"/>
    <w:qFormat/>
    <w:uiPriority w:val="99"/>
    <w:pPr>
      <w:widowControl/>
      <w:spacing w:line="360" w:lineRule="atLeast"/>
      <w:jc w:val="left"/>
    </w:pPr>
    <w:rPr>
      <w:rFonts w:ascii="Calibri" w:hAnsi="Calibri"/>
      <w:kern w:val="0"/>
      <w:sz w:val="24"/>
      <w:szCs w:val="24"/>
    </w:rPr>
  </w:style>
  <w:style w:type="paragraph" w:customStyle="1" w:styleId="265">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6">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7">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8">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9">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2">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3">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4">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5">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6">
    <w:name w:val="CM77"/>
    <w:basedOn w:val="159"/>
    <w:next w:val="159"/>
    <w:qFormat/>
    <w:uiPriority w:val="99"/>
    <w:rPr>
      <w:rFonts w:ascii="Times New Roman" w:eastAsia="宋体"/>
      <w:color w:val="auto"/>
      <w:szCs w:val="24"/>
    </w:rPr>
  </w:style>
  <w:style w:type="paragraph" w:customStyle="1" w:styleId="277">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8">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9">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0">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1">
    <w:name w:val="pa-4"/>
    <w:basedOn w:val="1"/>
    <w:qFormat/>
    <w:uiPriority w:val="99"/>
    <w:pPr>
      <w:widowControl/>
      <w:spacing w:before="150" w:after="150"/>
      <w:jc w:val="left"/>
    </w:pPr>
    <w:rPr>
      <w:rFonts w:ascii="宋体" w:hAnsi="宋体" w:cs="宋体"/>
      <w:kern w:val="0"/>
      <w:sz w:val="24"/>
      <w:szCs w:val="24"/>
    </w:rPr>
  </w:style>
  <w:style w:type="paragraph" w:customStyle="1" w:styleId="282">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4">
    <w:name w:val="Char Char Char"/>
    <w:basedOn w:val="18"/>
    <w:qFormat/>
    <w:uiPriority w:val="99"/>
  </w:style>
  <w:style w:type="paragraph" w:customStyle="1" w:styleId="285">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6">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7">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8">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0">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3">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4">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5">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6">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7">
    <w:name w:val="样式 样式 左侧:  2 字符 + 左侧:  0.85 厘米 首行缩进:  2 字符1"/>
    <w:basedOn w:val="1"/>
    <w:qFormat/>
    <w:uiPriority w:val="0"/>
    <w:pPr>
      <w:ind w:left="482" w:firstLine="200" w:firstLineChars="200"/>
    </w:pPr>
    <w:rPr>
      <w:rFonts w:cs="宋体"/>
    </w:rPr>
  </w:style>
  <w:style w:type="character" w:customStyle="1" w:styleId="298">
    <w:name w:val="font01"/>
    <w:basedOn w:val="50"/>
    <w:autoRedefine/>
    <w:qFormat/>
    <w:uiPriority w:val="0"/>
    <w:rPr>
      <w:rFonts w:hint="eastAsia" w:ascii="宋体" w:hAnsi="宋体" w:eastAsia="宋体" w:cs="宋体"/>
      <w:color w:val="000000"/>
      <w:sz w:val="22"/>
      <w:szCs w:val="22"/>
      <w:u w:val="none"/>
    </w:rPr>
  </w:style>
  <w:style w:type="paragraph" w:styleId="29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87A7A-C8D6-4D43-8A57-F44D13CA6C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457</Words>
  <Characters>2609</Characters>
  <Lines>21</Lines>
  <Paragraphs>6</Paragraphs>
  <TotalTime>73</TotalTime>
  <ScaleCrop>false</ScaleCrop>
  <LinksUpToDate>false</LinksUpToDate>
  <CharactersWithSpaces>3060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听夏</cp:lastModifiedBy>
  <cp:lastPrinted>2019-10-30T14:07:00Z</cp:lastPrinted>
  <dcterms:modified xsi:type="dcterms:W3CDTF">2024-03-04T06:38:22Z</dcterms:modified>
  <dc:title>工 程 施 工 招 标 文 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338FD29838054CF09B45AC64E1F315F4_13</vt:lpwstr>
  </property>
</Properties>
</file>