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Tahoma" w:eastAsia="黑体"/>
          <w:b/>
          <w:w w:val="120"/>
          <w:sz w:val="52"/>
          <w:szCs w:val="52"/>
        </w:rPr>
      </w:pPr>
      <w:bookmarkStart w:id="0" w:name="_Toc11311"/>
      <w:bookmarkStart w:id="1" w:name="_Toc32540"/>
    </w:p>
    <w:p>
      <w:pPr>
        <w:spacing w:line="360" w:lineRule="auto"/>
        <w:jc w:val="center"/>
        <w:rPr>
          <w:rFonts w:ascii="黑体" w:hAnsi="Tahoma" w:eastAsia="黑体"/>
          <w:b/>
          <w:w w:val="120"/>
          <w:sz w:val="52"/>
          <w:szCs w:val="52"/>
        </w:rPr>
      </w:pPr>
    </w:p>
    <w:p>
      <w:pPr>
        <w:spacing w:line="360" w:lineRule="auto"/>
        <w:jc w:val="center"/>
        <w:rPr>
          <w:rFonts w:ascii="黑体" w:hAnsi="Tahoma" w:eastAsia="黑体"/>
          <w:b/>
          <w:w w:val="120"/>
          <w:sz w:val="52"/>
          <w:szCs w:val="52"/>
        </w:rPr>
      </w:pPr>
    </w:p>
    <w:p>
      <w:pPr>
        <w:spacing w:line="360" w:lineRule="auto"/>
        <w:jc w:val="center"/>
        <w:rPr>
          <w:rFonts w:ascii="黑体" w:hAnsi="Tahoma" w:eastAsia="黑体"/>
          <w:b/>
          <w:w w:val="120"/>
          <w:sz w:val="52"/>
          <w:szCs w:val="52"/>
        </w:rPr>
      </w:pPr>
    </w:p>
    <w:p>
      <w:pPr>
        <w:spacing w:line="360" w:lineRule="auto"/>
        <w:jc w:val="center"/>
        <w:rPr>
          <w:rFonts w:ascii="黑体" w:hAnsi="Tahoma" w:eastAsia="黑体"/>
          <w:b/>
          <w:w w:val="120"/>
          <w:sz w:val="52"/>
          <w:szCs w:val="52"/>
        </w:rPr>
      </w:pPr>
      <w:r>
        <w:rPr>
          <w:rFonts w:hint="eastAsia" w:ascii="黑体" w:hAnsi="Tahoma" w:eastAsia="黑体"/>
          <w:b/>
          <w:w w:val="120"/>
          <w:sz w:val="52"/>
          <w:szCs w:val="52"/>
        </w:rPr>
        <w:t>聊城技师学院网上报销系统</w:t>
      </w:r>
    </w:p>
    <w:p>
      <w:pPr>
        <w:spacing w:line="360" w:lineRule="auto"/>
        <w:jc w:val="center"/>
        <w:rPr>
          <w:rFonts w:ascii="黑体" w:hAnsi="Tahoma" w:eastAsia="黑体"/>
          <w:b/>
          <w:w w:val="120"/>
          <w:sz w:val="52"/>
          <w:szCs w:val="52"/>
        </w:rPr>
      </w:pPr>
      <w:r>
        <w:rPr>
          <w:rFonts w:hint="eastAsia" w:ascii="黑体" w:hAnsi="Tahoma" w:eastAsia="黑体"/>
          <w:b/>
          <w:w w:val="120"/>
          <w:sz w:val="52"/>
          <w:szCs w:val="52"/>
        </w:rPr>
        <w:t>审批岗位操作手册</w:t>
      </w:r>
    </w:p>
    <w:p>
      <w:pPr>
        <w:spacing w:line="360" w:lineRule="auto"/>
        <w:jc w:val="center"/>
        <w:rPr>
          <w:rFonts w:ascii="黑体" w:hAnsi="黑体" w:eastAsia="黑体"/>
          <w:color w:val="000000"/>
          <w:sz w:val="72"/>
          <w:szCs w:val="72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000000"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000000"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000000"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000000"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000000"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000000"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000000"/>
          <w:sz w:val="48"/>
          <w:szCs w:val="48"/>
        </w:rPr>
      </w:pPr>
    </w:p>
    <w:p>
      <w:pPr>
        <w:spacing w:line="360" w:lineRule="auto"/>
        <w:ind w:firstLine="2811" w:firstLineChars="1000"/>
        <w:rPr>
          <w:rFonts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 xml:space="preserve">编写: 浪潮项目组 </w:t>
      </w:r>
    </w:p>
    <w:p>
      <w:pPr>
        <w:spacing w:line="360" w:lineRule="auto"/>
        <w:ind w:left="2835" w:leftChars="1350"/>
        <w:rPr>
          <w:rFonts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>日期：2022年8月</w:t>
      </w:r>
    </w:p>
    <w:p>
      <w:pPr>
        <w:spacing w:line="360" w:lineRule="auto"/>
        <w:ind w:left="2835" w:leftChars="1350"/>
        <w:rPr>
          <w:rFonts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>版本：V1.0</w:t>
      </w:r>
    </w:p>
    <w:p>
      <w:pPr>
        <w:spacing w:line="360" w:lineRule="auto"/>
        <w:ind w:left="2835" w:leftChars="1350"/>
        <w:rPr>
          <w:rFonts w:ascii="宋体" w:hAnsi="宋体"/>
          <w:b/>
          <w:color w:val="000000"/>
          <w:sz w:val="28"/>
          <w:szCs w:val="28"/>
        </w:rPr>
      </w:pPr>
    </w:p>
    <w:p>
      <w:pPr>
        <w:spacing w:line="360" w:lineRule="auto"/>
        <w:ind w:left="2835" w:leftChars="1350"/>
        <w:rPr>
          <w:rFonts w:ascii="宋体" w:hAnsi="宋体"/>
          <w:b/>
          <w:color w:val="000000"/>
          <w:sz w:val="28"/>
          <w:szCs w:val="28"/>
        </w:rPr>
      </w:pPr>
    </w:p>
    <w:sdt>
      <w:sdtPr>
        <w:rPr>
          <w:rFonts w:ascii="宋体" w:hAnsi="宋体" w:eastAsia="宋体"/>
        </w:rPr>
        <w:id w:val="14748355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10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"_Toc110842994" </w:instrText>
          </w:r>
          <w:r>
            <w:fldChar w:fldCharType="separate"/>
          </w:r>
          <w:r>
            <w:rPr>
              <w:rStyle w:val="15"/>
            </w:rPr>
            <w:t>1.</w:t>
          </w:r>
          <w:r>
            <w:rPr>
              <w:rStyle w:val="15"/>
              <w:rFonts w:hint="eastAsia"/>
            </w:rPr>
            <w:t>电脑端审批</w:t>
          </w:r>
          <w:r>
            <w:tab/>
          </w:r>
          <w:r>
            <w:fldChar w:fldCharType="begin"/>
          </w:r>
          <w:r>
            <w:instrText xml:space="preserve"> PAGEREF _Toc110842994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"_Toc110842995" </w:instrText>
          </w:r>
          <w:r>
            <w:fldChar w:fldCharType="separate"/>
          </w:r>
          <w:r>
            <w:rPr>
              <w:rStyle w:val="15"/>
            </w:rPr>
            <w:t xml:space="preserve">1.1 </w:t>
          </w:r>
          <w:r>
            <w:rPr>
              <w:rStyle w:val="15"/>
              <w:rFonts w:hint="eastAsia"/>
            </w:rPr>
            <w:t>电脑端登陆</w:t>
          </w:r>
          <w:r>
            <w:tab/>
          </w:r>
          <w:r>
            <w:fldChar w:fldCharType="begin"/>
          </w:r>
          <w:r>
            <w:instrText xml:space="preserve"> PAGEREF _Toc110842995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"_Toc110842996" </w:instrText>
          </w:r>
          <w:r>
            <w:fldChar w:fldCharType="separate"/>
          </w:r>
          <w:r>
            <w:rPr>
              <w:rStyle w:val="15"/>
            </w:rPr>
            <w:t>1.2</w:t>
          </w:r>
          <w:r>
            <w:rPr>
              <w:rStyle w:val="15"/>
              <w:rFonts w:hint="eastAsia"/>
            </w:rPr>
            <w:t>日常单据审批</w:t>
          </w:r>
          <w:r>
            <w:tab/>
          </w:r>
          <w:r>
            <w:fldChar w:fldCharType="begin"/>
          </w:r>
          <w:r>
            <w:instrText xml:space="preserve"> PAGEREF _Toc110842996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"_Toc110842997" </w:instrText>
          </w:r>
          <w:r>
            <w:fldChar w:fldCharType="separate"/>
          </w:r>
          <w:r>
            <w:rPr>
              <w:rStyle w:val="15"/>
            </w:rPr>
            <w:t>2</w:t>
          </w:r>
          <w:r>
            <w:rPr>
              <w:rStyle w:val="15"/>
              <w:rFonts w:hint="eastAsia"/>
            </w:rPr>
            <w:t>移动端审批</w:t>
          </w:r>
          <w:r>
            <w:tab/>
          </w:r>
          <w:r>
            <w:fldChar w:fldCharType="begin"/>
          </w:r>
          <w:r>
            <w:instrText xml:space="preserve"> PAGEREF _Toc110842997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"_Toc110842998" </w:instrText>
          </w:r>
          <w:r>
            <w:fldChar w:fldCharType="separate"/>
          </w:r>
          <w:r>
            <w:rPr>
              <w:rStyle w:val="15"/>
            </w:rPr>
            <w:t>2.1</w:t>
          </w:r>
          <w:r>
            <w:rPr>
              <w:rStyle w:val="15"/>
              <w:rFonts w:hint="eastAsia"/>
            </w:rPr>
            <w:t>云</w:t>
          </w:r>
          <w:r>
            <w:rPr>
              <w:rStyle w:val="15"/>
            </w:rPr>
            <w:t>+</w:t>
          </w:r>
          <w:r>
            <w:rPr>
              <w:rStyle w:val="15"/>
              <w:rFonts w:hint="eastAsia"/>
            </w:rPr>
            <w:t>软件安装</w:t>
          </w:r>
          <w:r>
            <w:tab/>
          </w:r>
          <w:r>
            <w:fldChar w:fldCharType="begin"/>
          </w:r>
          <w:r>
            <w:instrText xml:space="preserve"> PAGEREF _Toc110842998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"_Toc110842999" </w:instrText>
          </w:r>
          <w:r>
            <w:fldChar w:fldCharType="separate"/>
          </w:r>
          <w:r>
            <w:rPr>
              <w:rStyle w:val="15"/>
            </w:rPr>
            <w:t>2.2</w:t>
          </w:r>
          <w:r>
            <w:rPr>
              <w:rStyle w:val="15"/>
              <w:rFonts w:hint="eastAsia"/>
            </w:rPr>
            <w:t>密码修改业务</w:t>
          </w:r>
          <w:r>
            <w:tab/>
          </w:r>
          <w:r>
            <w:fldChar w:fldCharType="begin"/>
          </w:r>
          <w:r>
            <w:instrText xml:space="preserve"> PAGEREF _Toc110842999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"_Toc110843000" </w:instrText>
          </w:r>
          <w:r>
            <w:fldChar w:fldCharType="separate"/>
          </w:r>
          <w:r>
            <w:rPr>
              <w:rStyle w:val="15"/>
            </w:rPr>
            <w:t>2.3</w:t>
          </w:r>
          <w:r>
            <w:rPr>
              <w:rStyle w:val="15"/>
              <w:rFonts w:hint="eastAsia"/>
            </w:rPr>
            <w:t>、移动端审批</w:t>
          </w:r>
          <w:r>
            <w:tab/>
          </w:r>
          <w:r>
            <w:fldChar w:fldCharType="begin"/>
          </w:r>
          <w:r>
            <w:instrText xml:space="preserve"> PAGEREF _Toc110843000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numPr>
              <w:ilvl w:val="0"/>
              <w:numId w:val="1"/>
            </w:num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/>
    <w:bookmarkEnd w:id="0"/>
    <w:bookmarkEnd w:id="1"/>
    <w:p>
      <w:pPr>
        <w:pStyle w:val="2"/>
      </w:pPr>
      <w:bookmarkStart w:id="2" w:name="_Toc66346989"/>
      <w:bookmarkStart w:id="3" w:name="_Toc110842994"/>
      <w:r>
        <w:rPr>
          <w:rFonts w:hint="eastAsia"/>
        </w:rPr>
        <w:t>1.</w:t>
      </w:r>
      <w:bookmarkEnd w:id="2"/>
      <w:r>
        <w:rPr>
          <w:rFonts w:hint="eastAsia"/>
        </w:rPr>
        <w:t>电脑端审批</w:t>
      </w:r>
      <w:bookmarkEnd w:id="3"/>
    </w:p>
    <w:p>
      <w:pPr>
        <w:pStyle w:val="3"/>
      </w:pPr>
      <w:bookmarkStart w:id="4" w:name="_Toc110842995"/>
      <w:r>
        <w:t xml:space="preserve">1.1 </w:t>
      </w:r>
      <w:r>
        <w:rPr>
          <w:rFonts w:hint="eastAsia"/>
        </w:rPr>
        <w:t>电脑端登陆</w:t>
      </w:r>
      <w:bookmarkEnd w:id="4"/>
    </w:p>
    <w:p>
      <w:pPr>
        <w:pStyle w:val="16"/>
        <w:ind w:firstLine="0" w:firstLineChars="0"/>
      </w:pPr>
      <w:r>
        <w:rPr>
          <w:rFonts w:hint="eastAsia"/>
        </w:rPr>
        <w:t>打开电脑IE浏览器，在地址栏输入登录地址:</w:t>
      </w:r>
    </w:p>
    <w:p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/>
        </w:rPr>
        <w:t>http://221.2.209.230:8088/cwbase/web/login.aspx</w:t>
      </w:r>
    </w:p>
    <w:p>
      <w:pPr>
        <w:ind w:firstLine="420"/>
      </w:pPr>
      <w:r>
        <w:rPr>
          <w:rFonts w:hint="eastAsia"/>
        </w:rPr>
        <w:t>打开登录界面如下：</w:t>
      </w:r>
    </w:p>
    <w:p>
      <w:pPr>
        <w:ind w:firstLine="420"/>
      </w:pPr>
      <w:r>
        <w:drawing>
          <wp:inline distT="0" distB="0" distL="114300" distR="114300">
            <wp:extent cx="5266690" cy="2268220"/>
            <wp:effectExtent l="0" t="0" r="1016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</w:pPr>
      <w:r>
        <w:rPr>
          <w:rFonts w:hint="eastAsia"/>
        </w:rPr>
        <w:t>输入用户名、密码，用户名为</w:t>
      </w:r>
      <w:r>
        <w:rPr>
          <w:rFonts w:hint="eastAsia"/>
          <w:lang w:val="en-US" w:eastAsia="zh-CN"/>
        </w:rPr>
        <w:t>手机号</w:t>
      </w:r>
      <w:bookmarkStart w:id="13" w:name="_GoBack"/>
      <w:bookmarkEnd w:id="13"/>
      <w:r>
        <w:rPr>
          <w:rFonts w:hint="eastAsia"/>
        </w:rPr>
        <w:t>，初始密码aaaaaa，首次登陆系统为了保证信息安全需修改登陆密码，根据提示点击确定。</w:t>
      </w:r>
    </w:p>
    <w:p>
      <w:pPr>
        <w:pStyle w:val="16"/>
        <w:ind w:firstLine="0" w:firstLineChars="0"/>
      </w:pPr>
      <w:r>
        <w:drawing>
          <wp:inline distT="0" distB="0" distL="0" distR="0">
            <wp:extent cx="5276850" cy="3124200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</w:pPr>
    </w:p>
    <w:p>
      <w:pPr>
        <w:pStyle w:val="16"/>
        <w:ind w:firstLine="0" w:firstLineChars="0"/>
      </w:pPr>
    </w:p>
    <w:p>
      <w:pPr>
        <w:pStyle w:val="16"/>
        <w:ind w:firstLine="0" w:firstLineChars="0"/>
      </w:pPr>
      <w:r>
        <w:rPr>
          <w:rFonts w:hint="eastAsia"/>
        </w:rPr>
        <w:t>根据系统提示修改密码，点击确定。</w:t>
      </w:r>
    </w:p>
    <w:p>
      <w:pPr>
        <w:pStyle w:val="16"/>
        <w:ind w:firstLine="0" w:firstLineChars="0"/>
      </w:pPr>
      <w:r>
        <w:drawing>
          <wp:inline distT="0" distB="0" distL="0" distR="0">
            <wp:extent cx="4150360" cy="2513965"/>
            <wp:effectExtent l="0" t="0" r="254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307" cy="251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</w:pPr>
      <w:r>
        <w:rPr>
          <w:rFonts w:hint="eastAsia"/>
        </w:rPr>
        <w:t>密码修改完成后，登陆框内输入新密码，点击‘登录’进入界面如下：</w:t>
      </w:r>
    </w:p>
    <w:p>
      <w:pPr>
        <w:pStyle w:val="16"/>
        <w:ind w:left="360" w:firstLine="0" w:firstLineChars="0"/>
      </w:pPr>
      <w:r>
        <w:drawing>
          <wp:inline distT="0" distB="0" distL="0" distR="0">
            <wp:extent cx="5274310" cy="22091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" w:name="_Toc27043"/>
      <w:bookmarkStart w:id="6" w:name="_Toc2314"/>
      <w:bookmarkStart w:id="7" w:name="_Toc66346991"/>
      <w:bookmarkStart w:id="8" w:name="_Toc110842996"/>
      <w:r>
        <w:rPr>
          <w:rFonts w:hint="eastAsia"/>
        </w:rPr>
        <w:t>1.</w:t>
      </w:r>
      <w:r>
        <w:t>2</w:t>
      </w:r>
      <w:r>
        <w:rPr>
          <w:rFonts w:hint="eastAsia"/>
        </w:rPr>
        <w:t>日常单据</w:t>
      </w:r>
      <w:bookmarkEnd w:id="5"/>
      <w:bookmarkEnd w:id="6"/>
      <w:bookmarkEnd w:id="7"/>
      <w:r>
        <w:rPr>
          <w:rFonts w:hint="eastAsia"/>
        </w:rPr>
        <w:t>审批</w:t>
      </w:r>
      <w:bookmarkEnd w:id="8"/>
    </w:p>
    <w:p>
      <w:pPr>
        <w:pStyle w:val="16"/>
        <w:ind w:left="420" w:firstLine="0" w:firstLineChars="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（1）功能路径：系统公共—任务中心—我的待办</w:t>
      </w:r>
    </w:p>
    <w:p>
      <w:pPr>
        <w:pStyle w:val="16"/>
        <w:ind w:left="420" w:firstLine="0" w:firstLineChars="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4873625" cy="171704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654" cy="17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在我的待办中可以看到所有需要审批的单据，</w:t>
      </w:r>
      <w:r>
        <w:t xml:space="preserve"> 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（2）勾选需审批的单据，点击审批单据。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drawing>
          <wp:inline distT="0" distB="0" distL="0" distR="0">
            <wp:extent cx="5276850" cy="971550"/>
            <wp:effectExtent l="19050" t="0" r="0" b="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（3）核对信息后，维护审批意见，选择审批通过还是不通过，最后点击审批。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drawing>
          <wp:inline distT="0" distB="0" distL="0" distR="0">
            <wp:extent cx="5276850" cy="1962150"/>
            <wp:effectExtent l="19050" t="0" r="0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（4）审批完成的单据在“我的已办”查询</w:t>
      </w:r>
    </w:p>
    <w:p>
      <w:r>
        <w:drawing>
          <wp:inline distT="0" distB="0" distL="0" distR="0">
            <wp:extent cx="4484370" cy="18973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413" cy="19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320165"/>
            <wp:effectExtent l="0" t="0" r="7620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9" w:name="_Toc110842997"/>
      <w:r>
        <w:rPr>
          <w:rFonts w:hint="eastAsia"/>
        </w:rPr>
        <w:t>2移动端审批</w:t>
      </w:r>
      <w:bookmarkEnd w:id="9"/>
    </w:p>
    <w:p>
      <w:pPr>
        <w:pStyle w:val="3"/>
      </w:pPr>
      <w:bookmarkStart w:id="10" w:name="_Toc110842998"/>
      <w:r>
        <w:rPr>
          <w:rFonts w:hint="eastAsia"/>
        </w:rPr>
        <w:t>2.1云+软件安装</w:t>
      </w:r>
      <w:bookmarkEnd w:id="10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使用浪潮手机</w:t>
      </w:r>
      <w:r>
        <w:rPr>
          <w:rFonts w:hint="eastAsia" w:ascii="宋体" w:hAnsi="宋体"/>
          <w:sz w:val="24"/>
        </w:rPr>
        <w:t>A</w:t>
      </w:r>
      <w:r>
        <w:rPr>
          <w:rFonts w:ascii="宋体" w:hAnsi="宋体"/>
          <w:sz w:val="24"/>
        </w:rPr>
        <w:t>PP</w:t>
      </w:r>
      <w:r>
        <w:rPr>
          <w:rFonts w:hint="eastAsia" w:ascii="宋体" w:hAnsi="宋体"/>
          <w:sz w:val="24"/>
        </w:rPr>
        <w:t>（云+）时，需首先下载云+</w:t>
      </w:r>
      <w:r>
        <w:rPr>
          <w:rFonts w:ascii="宋体" w:hAnsi="宋体"/>
          <w:sz w:val="24"/>
        </w:rPr>
        <w:t>APP软件</w:t>
      </w:r>
      <w:r>
        <w:rPr>
          <w:rFonts w:hint="eastAsia" w:ascii="宋体" w:hAnsi="宋体"/>
          <w:sz w:val="24"/>
        </w:rPr>
        <w:t>，</w:t>
      </w:r>
      <w:r>
        <w:rPr>
          <w:rFonts w:ascii="宋体" w:hAnsi="宋体"/>
          <w:sz w:val="24"/>
        </w:rPr>
        <w:t>可通过扫码进行下载安装</w:t>
      </w:r>
      <w:r>
        <w:rPr>
          <w:rFonts w:hint="eastAsia" w:ascii="宋体" w:hAnsi="宋体"/>
          <w:sz w:val="24"/>
        </w:rPr>
        <w:t>，</w:t>
      </w:r>
      <w:r>
        <w:rPr>
          <w:rFonts w:ascii="宋体" w:hAnsi="宋体"/>
          <w:sz w:val="24"/>
        </w:rPr>
        <w:t>二维码详见下图</w:t>
      </w:r>
      <w:r>
        <w:rPr>
          <w:rFonts w:hint="eastAsia" w:ascii="宋体" w:hAnsi="宋体"/>
          <w:sz w:val="24"/>
        </w:rPr>
        <w:t>：</w:t>
      </w:r>
    </w:p>
    <w:p>
      <w:pPr>
        <w:spacing w:line="360" w:lineRule="auto"/>
        <w:ind w:firstLine="420" w:firstLineChars="200"/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2552065" cy="2399665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381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或可使用手机自带应用商店进行下载</w:t>
      </w:r>
      <w:r>
        <w:rPr>
          <w:rFonts w:hint="eastAsia"/>
        </w:rPr>
        <w:t>，以华为及苹果手机为例：</w:t>
      </w:r>
    </w:p>
    <w:p>
      <w:pPr>
        <w:ind w:firstLine="630" w:firstLineChars="300"/>
      </w:pPr>
      <w:r>
        <w:t>华为手机</w:t>
      </w:r>
      <w:r>
        <w:rPr>
          <w:rFonts w:hint="eastAsia"/>
        </w:rPr>
        <w:t xml:space="preserve">： </w:t>
      </w:r>
      <w:r>
        <w:t xml:space="preserve">                                 苹果手机</w:t>
      </w:r>
      <w:r>
        <w:rPr>
          <w:rFonts w:hint="eastAsia"/>
        </w:rPr>
        <w:t>：</w:t>
      </w:r>
    </w:p>
    <w:p>
      <w:r>
        <w:drawing>
          <wp:inline distT="0" distB="0" distL="0" distR="0">
            <wp:extent cx="2186940" cy="2794635"/>
            <wp:effectExtent l="0" t="0" r="381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311" cy="280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564130" cy="2798445"/>
            <wp:effectExtent l="0" t="0" r="762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525" cy="281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市面各大手机品牌应用商店基本覆盖</w:t>
      </w:r>
      <w:r>
        <w:rPr>
          <w:rFonts w:hint="eastAsia"/>
        </w:rPr>
        <w:t>，</w:t>
      </w:r>
      <w:r>
        <w:t>可自行下载安装即可</w:t>
      </w:r>
      <w:r>
        <w:rPr>
          <w:rFonts w:hint="eastAsia"/>
        </w:rPr>
        <w:t>。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126365</wp:posOffset>
            </wp:positionV>
            <wp:extent cx="2227580" cy="1311275"/>
            <wp:effectExtent l="0" t="0" r="1270" b="317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2" cy="132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389505" cy="2994025"/>
            <wp:effectExtent l="0" t="0" r="10795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02" cy="30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41550" cy="1259205"/>
            <wp:effectExtent l="0" t="0" r="6350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451" cy="12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389505" cy="4976495"/>
            <wp:effectExtent l="0" t="0" r="10795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705" cy="500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75535" cy="4975225"/>
            <wp:effectExtent l="0" t="0" r="5715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522" cy="49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371725" cy="4933315"/>
            <wp:effectExtent l="0" t="0" r="952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926" cy="496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20290" cy="4916805"/>
            <wp:effectExtent l="0" t="0" r="381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005" cy="49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点击进入应用</w:t>
      </w:r>
      <w:r>
        <w:rPr>
          <w:rFonts w:hint="eastAsia"/>
        </w:rPr>
        <w:t>，</w:t>
      </w:r>
      <w:r>
        <w:t>安装打开期间弹出的如是否同意</w:t>
      </w:r>
      <w:r>
        <w:rPr>
          <w:rFonts w:hint="eastAsia"/>
        </w:rPr>
        <w:t>，</w:t>
      </w:r>
      <w:r>
        <w:t>是否允许访问地址位置以及文件存储等提示</w:t>
      </w:r>
      <w:r>
        <w:rPr>
          <w:rFonts w:hint="eastAsia"/>
        </w:rPr>
        <w:t>，</w:t>
      </w:r>
      <w:r>
        <w:t>均点击</w:t>
      </w:r>
      <w:r>
        <w:rPr>
          <w:rFonts w:hint="eastAsia"/>
        </w:rPr>
        <w:t>“同意”即可。</w:t>
      </w:r>
    </w:p>
    <w:p>
      <w:r>
        <w:rPr>
          <w:rFonts w:hint="eastAsia"/>
        </w:rPr>
        <w:t>进入应用后显示登录界面：首次登录时需使用短信登录，点击短信登录：</w:t>
      </w:r>
    </w:p>
    <w:p>
      <w:pPr>
        <w:spacing w:line="360" w:lineRule="auto"/>
        <w:ind w:firstLine="420" w:firstLineChars="200"/>
        <w:rPr>
          <w:rFonts w:ascii="宋体" w:hAnsi="宋体"/>
          <w:sz w:val="24"/>
        </w:rPr>
      </w:pPr>
      <w:r>
        <w:drawing>
          <wp:inline distT="0" distB="0" distL="0" distR="0">
            <wp:extent cx="2434590" cy="2360295"/>
            <wp:effectExtent l="0" t="0" r="3810" b="19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73020" cy="1488440"/>
            <wp:effectExtent l="0" t="0" r="17780" b="165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按照业务提供的人员电话号码，录入手机号码，点击</w:t>
      </w:r>
      <w:r>
        <w:rPr>
          <w:rFonts w:hint="eastAsia"/>
          <w:b/>
          <w:u w:val="single"/>
        </w:rPr>
        <w:t>获取验证码</w:t>
      </w:r>
      <w:r>
        <w:rPr>
          <w:rFonts w:hint="eastAsia"/>
        </w:rPr>
        <w:t>，手机接收到验证码后，输入到验证码一栏中，点击登录即可。</w:t>
      </w:r>
    </w:p>
    <w:p>
      <w:r>
        <w:rPr>
          <w:rFonts w:hint="eastAsia"/>
        </w:rPr>
        <w:t>账号：手机号</w:t>
      </w:r>
    </w:p>
    <w:p>
      <w:r>
        <w:rPr>
          <w:rFonts w:hint="eastAsia"/>
        </w:rPr>
        <w:t>首次登录：短信验证码</w:t>
      </w:r>
    </w:p>
    <w:p>
      <w:pPr>
        <w:rPr>
          <w:b/>
          <w:u w:val="single"/>
        </w:rPr>
      </w:pPr>
      <w:r>
        <w:rPr>
          <w:rFonts w:hint="eastAsia"/>
          <w:b/>
          <w:u w:val="single"/>
        </w:rPr>
        <w:t>注意事项：首次登陆后需要修改个人密码</w:t>
      </w:r>
    </w:p>
    <w:p>
      <w:r>
        <w:rPr>
          <w:rFonts w:hint="eastAsia"/>
        </w:rPr>
        <w:t>云+使用手机号登录，账号为各人员自行使用的手机号，如果在业务期间修改了电话号码，请及时联系内勤人员（民生项目云+系统管理人员：李俊华）进行更改，系统配置以外的手机号无法登陆云+。</w:t>
      </w:r>
    </w:p>
    <w:p>
      <w:pPr>
        <w:pStyle w:val="3"/>
      </w:pPr>
      <w:bookmarkStart w:id="11" w:name="_Toc110842999"/>
      <w:r>
        <w:rPr>
          <w:rFonts w:hint="eastAsia"/>
        </w:rPr>
        <w:t>2.2密码修改业务</w:t>
      </w:r>
      <w:bookmarkEnd w:id="11"/>
    </w:p>
    <w:p>
      <w:pPr>
        <w:ind w:firstLine="420" w:firstLineChars="200"/>
      </w:pPr>
      <w:r>
        <w:rPr>
          <w:rFonts w:hint="eastAsia"/>
        </w:rPr>
        <w:t>云+使用过程中，业务人员可以自行修改密码，可以在APP下方“我”界面中，点击业务员自己的名字，显示业务员基本信息以及修改、重置密码的功能。</w:t>
      </w:r>
    </w:p>
    <w:p>
      <w:r>
        <w:rPr>
          <w:rFonts w:hint="eastAsia"/>
        </w:rPr>
        <w:t>修改密码是指在已知业务员自己密码的条件下重新修改密码，点击修改密码后，弹出密码修改界面，输入原密码以及新密码后保存即修改成功；密码重置是指业务人员在忘记自己密码的情况下，使用注册手机号进行密码重置，需要给注册手机号发送短信验证码，验证通过后重新输入密码即可完成重置。</w:t>
      </w:r>
    </w:p>
    <w:p>
      <w:r>
        <w:rPr>
          <w:rFonts w:hint="eastAsia"/>
        </w:rPr>
        <w:t>密码修改或重置完成后，需重新登录云+。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drawing>
          <wp:inline distT="0" distB="0" distL="0" distR="0">
            <wp:extent cx="2371090" cy="4348480"/>
            <wp:effectExtent l="0" t="0" r="10160" b="139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2362200" cy="2171700"/>
            <wp:effectExtent l="19050" t="0" r="0" b="0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宋体" w:hAnsi="宋体"/>
          <w:sz w:val="24"/>
        </w:rPr>
        <w:drawing>
          <wp:inline distT="0" distB="0" distL="0" distR="0">
            <wp:extent cx="2424430" cy="4295775"/>
            <wp:effectExtent l="0" t="0" r="13970" b="9525"/>
            <wp:docPr id="57" name="图片 57" descr="263471324042827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2634713240428277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66975" cy="4343400"/>
            <wp:effectExtent l="19050" t="0" r="9525" b="0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12" w:name="_Toc110843000"/>
      <w:r>
        <w:rPr>
          <w:rFonts w:hint="eastAsia"/>
        </w:rPr>
        <w:t>2.3、移动端审批</w:t>
      </w:r>
      <w:bookmarkEnd w:id="12"/>
    </w:p>
    <w:p>
      <w:r>
        <w:rPr>
          <w:rFonts w:hint="eastAsia"/>
        </w:rPr>
        <w:t>网上报销待办任务审批信息，采用移动端审批时：</w:t>
      </w:r>
    </w:p>
    <w:p>
      <w:r>
        <w:t>使用</w:t>
      </w:r>
      <w:r>
        <w:rPr>
          <w:rFonts w:hint="eastAsia"/>
        </w:rPr>
        <w:t>“待办任务”、“已办任务”等功能进行审批及查看相关单据信息。</w:t>
      </w:r>
    </w:p>
    <w:p/>
    <w:p/>
    <w:p>
      <w:pPr>
        <w:pStyle w:val="16"/>
        <w:numPr>
          <w:ilvl w:val="0"/>
          <w:numId w:val="2"/>
        </w:numPr>
        <w:ind w:firstLineChars="0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-36195</wp:posOffset>
            </wp:positionV>
            <wp:extent cx="2834640" cy="6135370"/>
            <wp:effectExtent l="0" t="0" r="3810" b="17780"/>
            <wp:wrapSquare wrapText="bothSides"/>
            <wp:docPr id="35" name="图片 35" descr="dc979d89712656d66832cffb7b50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c979d89712656d66832cffb7b505ed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613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待办任务：</w:t>
      </w:r>
    </w:p>
    <w:p>
      <w:pPr>
        <w:pStyle w:val="16"/>
        <w:ind w:left="360" w:firstLine="0" w:firstLineChars="0"/>
      </w:pPr>
      <w:r>
        <w:t>待办任务为单据流转至当前审批人员时</w:t>
      </w:r>
      <w:r>
        <w:rPr>
          <w:rFonts w:hint="eastAsia"/>
        </w:rPr>
        <w:t>，</w:t>
      </w:r>
      <w:r>
        <w:t>由当前审批人员在云</w:t>
      </w:r>
      <w:r>
        <w:rPr>
          <w:rFonts w:hint="eastAsia"/>
        </w:rPr>
        <w:t>+</w:t>
      </w:r>
      <w:r>
        <w:t>中打开待办任务功能</w:t>
      </w:r>
      <w:r>
        <w:rPr>
          <w:rFonts w:hint="eastAsia"/>
        </w:rPr>
        <w:t>，</w:t>
      </w:r>
      <w:r>
        <w:t>点击需要审批的业务单据类型</w:t>
      </w:r>
      <w:r>
        <w:rPr>
          <w:rFonts w:hint="eastAsia"/>
        </w:rPr>
        <w:t>，</w:t>
      </w:r>
    </w:p>
    <w:p>
      <w:pPr>
        <w:pStyle w:val="16"/>
        <w:ind w:left="360" w:firstLine="0" w:firstLineChars="0"/>
      </w:pPr>
      <w:r>
        <w:drawing>
          <wp:inline distT="0" distB="0" distL="114300" distR="114300">
            <wp:extent cx="2419985" cy="5239385"/>
            <wp:effectExtent l="0" t="0" r="18415" b="18415"/>
            <wp:docPr id="20" name="图片 20" descr="bf94294bcf1d48590ce8d7af012df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f94294bcf1d48590ce8d7af012df9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52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</w:pPr>
      <w:r>
        <w:drawing>
          <wp:inline distT="0" distB="0" distL="0" distR="0">
            <wp:extent cx="2406650" cy="5083175"/>
            <wp:effectExtent l="0" t="0" r="12700" b="3175"/>
            <wp:docPr id="21" name="图片 21" descr="C:\Users\caoge\AppData\Local\Temp\WeChat Files\bb0f85c52175fb08c936c70be40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caoge\AppData\Local\Temp\WeChat Files\bb0f85c52175fb08c936c70be4064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785" cy="5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</w:pPr>
      <w:r>
        <w:t>将需要审批的单据进行通过审批</w:t>
      </w:r>
      <w:r>
        <w:rPr>
          <w:rFonts w:hint="eastAsia"/>
        </w:rPr>
        <w:t>，</w:t>
      </w:r>
      <w:r>
        <w:t>或者填写不通过意见并且审批不通过</w:t>
      </w:r>
      <w:r>
        <w:rPr>
          <w:rFonts w:hint="eastAsia"/>
        </w:rPr>
        <w:t>。</w:t>
      </w:r>
    </w:p>
    <w:p>
      <w:pPr>
        <w:pStyle w:val="16"/>
        <w:numPr>
          <w:ilvl w:val="0"/>
          <w:numId w:val="2"/>
        </w:numPr>
        <w:ind w:firstLineChars="0"/>
      </w:pPr>
      <w:r>
        <w:t>已办任务</w:t>
      </w:r>
      <w:r>
        <w:rPr>
          <w:rFonts w:hint="eastAsia"/>
        </w:rPr>
        <w:t>：</w:t>
      </w:r>
    </w:p>
    <w:p>
      <w:pPr>
        <w:pStyle w:val="16"/>
        <w:ind w:left="360" w:firstLine="0" w:firstLineChars="0"/>
      </w:pPr>
      <w:r>
        <w:t>已办任务为查看已经审批完成的单据相关信息。</w:t>
      </w:r>
    </w:p>
    <w:p>
      <w:pPr>
        <w:pStyle w:val="16"/>
        <w:ind w:left="360" w:firstLine="0" w:firstLineChars="0"/>
      </w:pPr>
      <w:r>
        <w:drawing>
          <wp:inline distT="0" distB="0" distL="114300" distR="114300">
            <wp:extent cx="2261235" cy="4896485"/>
            <wp:effectExtent l="0" t="0" r="5715" b="18415"/>
            <wp:docPr id="27" name="图片 27" descr="b41db996842627a532320774d446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41db996842627a532320774d446600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4250" cy="4763135"/>
            <wp:effectExtent l="0" t="0" r="12700" b="1841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</w:pPr>
      <w:r>
        <w:drawing>
          <wp:inline distT="0" distB="0" distL="114300" distR="114300">
            <wp:extent cx="2559685" cy="5313045"/>
            <wp:effectExtent l="0" t="0" r="12065" b="190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53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</w:pPr>
      <w:r>
        <w:t>可点击查看日志，查看已经审批的相关流程节点信息，针对可回退的单据，可进行取消审批。</w:t>
      </w:r>
    </w:p>
    <w:p>
      <w:pPr>
        <w:pStyle w:val="16"/>
        <w:ind w:left="360" w:firstLine="0" w:firstLineChars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0A2439"/>
    <w:multiLevelType w:val="multilevel"/>
    <w:tmpl w:val="2C0A243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9CD2C6"/>
    <w:multiLevelType w:val="singleLevel"/>
    <w:tmpl w:val="379CD2C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Q1M2E4OGM2NjM4ZTYyOGE2NTE5OTJiYjM2N2QyYzcifQ=="/>
  </w:docVars>
  <w:rsids>
    <w:rsidRoot w:val="080D7A34"/>
    <w:rsid w:val="000639B0"/>
    <w:rsid w:val="000858A9"/>
    <w:rsid w:val="000E1CE3"/>
    <w:rsid w:val="00110E74"/>
    <w:rsid w:val="001A1390"/>
    <w:rsid w:val="00211FEE"/>
    <w:rsid w:val="00241907"/>
    <w:rsid w:val="00273151"/>
    <w:rsid w:val="00292837"/>
    <w:rsid w:val="003E2D6F"/>
    <w:rsid w:val="00420F65"/>
    <w:rsid w:val="004311A7"/>
    <w:rsid w:val="00453242"/>
    <w:rsid w:val="00470AB4"/>
    <w:rsid w:val="004F444E"/>
    <w:rsid w:val="005937D4"/>
    <w:rsid w:val="005D6D34"/>
    <w:rsid w:val="005E4E54"/>
    <w:rsid w:val="005F26C4"/>
    <w:rsid w:val="006148B2"/>
    <w:rsid w:val="00635A76"/>
    <w:rsid w:val="00680922"/>
    <w:rsid w:val="006906C1"/>
    <w:rsid w:val="006B2FB1"/>
    <w:rsid w:val="006D700B"/>
    <w:rsid w:val="00755AE7"/>
    <w:rsid w:val="00774689"/>
    <w:rsid w:val="007B404C"/>
    <w:rsid w:val="007D5359"/>
    <w:rsid w:val="007E75BE"/>
    <w:rsid w:val="0082341D"/>
    <w:rsid w:val="00825E3A"/>
    <w:rsid w:val="00861A2B"/>
    <w:rsid w:val="008D5B5E"/>
    <w:rsid w:val="008D5B8C"/>
    <w:rsid w:val="008E2271"/>
    <w:rsid w:val="009B2051"/>
    <w:rsid w:val="009D20B3"/>
    <w:rsid w:val="00A31D67"/>
    <w:rsid w:val="00A93562"/>
    <w:rsid w:val="00A965CE"/>
    <w:rsid w:val="00AA110F"/>
    <w:rsid w:val="00AC4850"/>
    <w:rsid w:val="00AF14BB"/>
    <w:rsid w:val="00B454A1"/>
    <w:rsid w:val="00C72459"/>
    <w:rsid w:val="00CA19FF"/>
    <w:rsid w:val="00CB561C"/>
    <w:rsid w:val="00CC5FFC"/>
    <w:rsid w:val="00CD3C73"/>
    <w:rsid w:val="00D450D8"/>
    <w:rsid w:val="00DB18DD"/>
    <w:rsid w:val="00E243C7"/>
    <w:rsid w:val="00E65CED"/>
    <w:rsid w:val="00E7440A"/>
    <w:rsid w:val="00E91CB8"/>
    <w:rsid w:val="00EA3A0E"/>
    <w:rsid w:val="00EF0308"/>
    <w:rsid w:val="00F31EA3"/>
    <w:rsid w:val="00FA3AB9"/>
    <w:rsid w:val="00FF0B77"/>
    <w:rsid w:val="01E924CE"/>
    <w:rsid w:val="0239240C"/>
    <w:rsid w:val="080D7A34"/>
    <w:rsid w:val="0E024F04"/>
    <w:rsid w:val="13F36382"/>
    <w:rsid w:val="17AC2ECA"/>
    <w:rsid w:val="1BF56378"/>
    <w:rsid w:val="2BA77A6F"/>
    <w:rsid w:val="2F942C47"/>
    <w:rsid w:val="33022FD4"/>
    <w:rsid w:val="3648462E"/>
    <w:rsid w:val="39552F06"/>
    <w:rsid w:val="40F5665F"/>
    <w:rsid w:val="46FF025C"/>
    <w:rsid w:val="4C2C1172"/>
    <w:rsid w:val="56D56649"/>
    <w:rsid w:val="57847D12"/>
    <w:rsid w:val="5AD53824"/>
    <w:rsid w:val="5B191A03"/>
    <w:rsid w:val="5D4951B9"/>
    <w:rsid w:val="5DEC24A4"/>
    <w:rsid w:val="5F2E528B"/>
    <w:rsid w:val="604A7AE8"/>
    <w:rsid w:val="660F4441"/>
    <w:rsid w:val="71A771BF"/>
    <w:rsid w:val="787E57C8"/>
    <w:rsid w:val="7B2214C8"/>
    <w:rsid w:val="7B930D20"/>
    <w:rsid w:val="7C1F06B4"/>
    <w:rsid w:val="7D76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24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Balloon Text"/>
    <w:basedOn w:val="1"/>
    <w:link w:val="20"/>
    <w:qFormat/>
    <w:uiPriority w:val="0"/>
    <w:rPr>
      <w:sz w:val="18"/>
      <w:szCs w:val="18"/>
    </w:rPr>
  </w:style>
  <w:style w:type="paragraph" w:styleId="8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 w:cs="Times New Roman"/>
      <w:kern w:val="0"/>
      <w:sz w:val="18"/>
      <w:szCs w:val="18"/>
    </w:rPr>
  </w:style>
  <w:style w:type="paragraph" w:styleId="10">
    <w:name w:val="toc 1"/>
    <w:basedOn w:val="1"/>
    <w:next w:val="1"/>
    <w:qFormat/>
    <w:uiPriority w:val="39"/>
  </w:style>
  <w:style w:type="paragraph" w:styleId="11">
    <w:name w:val="toc 4"/>
    <w:basedOn w:val="1"/>
    <w:next w:val="1"/>
    <w:qFormat/>
    <w:uiPriority w:val="0"/>
    <w:pPr>
      <w:ind w:left="1260" w:leftChars="600"/>
    </w:pPr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paragraph" w:customStyle="1" w:styleId="17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9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0">
    <w:name w:val="批注框文本 Char"/>
    <w:basedOn w:val="14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6C7D8-E4EC-47F9-A34A-4E916AC7C1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inspur</Company>
  <Pages>15</Pages>
  <Words>1191</Words>
  <Characters>1279</Characters>
  <Lines>14</Lines>
  <Paragraphs>3</Paragraphs>
  <TotalTime>0</TotalTime>
  <ScaleCrop>false</ScaleCrop>
  <LinksUpToDate>false</LinksUpToDate>
  <CharactersWithSpaces>1343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2020-10-22T03:44:00Z</dcterms:created>
  <dc:creator>Red</dc:creator>
  <cp:lastModifiedBy>pubbing</cp:lastModifiedBy>
  <dcterms:modified xsi:type="dcterms:W3CDTF">2023-09-11T08:33:25Z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A0DC37B325B64CE7B7C0E89FE8193D71</vt:lpwstr>
  </property>
</Properties>
</file>