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left="4352" w:leftChars="294" w:hanging="3735" w:hangingChars="1200"/>
      </w:pPr>
      <w:r>
        <w:rPr>
          <w:rFonts w:hint="eastAsia" w:ascii="黑体" w:hAnsi="黑体" w:eastAsia="黑体"/>
          <w:b/>
          <w:bCs/>
          <w:color w:val="000000"/>
          <w:sz w:val="31"/>
          <w:szCs w:val="31"/>
          <w:shd w:val="clear" w:color="auto" w:fill="FFFFFF"/>
        </w:rPr>
        <w:t>聊城市技师学院城市建设系山东省第一届职业技能大赛油漆与装饰项目用品采购项目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编号：JYTP2023-010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二三年四月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hint="eastAsia"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聊城市技师学院城市建设系山东省第一届职业技能大赛油漆与</w:t>
      </w: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装饰项目用品采购项目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二、项目名称：聊城市技师学院城市建设系山东省第一届职业技能大赛油漆与装饰项目用品采购项目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个包：聊城市技师学院城市建设系山东省第一届职业技能大赛油漆与装饰项目用品采购项目，详见项目说明。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3年4月20日</w:t>
      </w:r>
      <w:r>
        <w:rPr>
          <w:rFonts w:ascii="宋体" w:hAnsi="宋体"/>
          <w:color w:val="000000" w:themeColor="text1"/>
          <w:szCs w:val="21"/>
        </w:rPr>
        <w:t>-202</w:t>
      </w:r>
      <w:r>
        <w:rPr>
          <w:rFonts w:hint="eastAsia" w:ascii="宋体" w:hAnsi="宋体"/>
          <w:color w:val="000000" w:themeColor="text1"/>
          <w:szCs w:val="21"/>
        </w:rPr>
        <w:t>3年4月23日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3年4月24日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3年4月24日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4月20日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聊城市技师学院城市建设系山东省第一届职业技能大赛油漆与装饰项目用品采购项目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聊城市技师学院城市建设系山东省第一届职业技能大赛油漆与装饰项目用品采购项目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hAnsi="宋体"/>
                <w:szCs w:val="21"/>
              </w:rPr>
            </w:pPr>
            <w:bookmarkStart w:id="2" w:name="OLE_LINK6"/>
            <w:bookmarkStart w:id="3" w:name="OLE_LINK7"/>
            <w:r>
              <w:rPr>
                <w:rFonts w:hint="eastAsia" w:ascii="宋体" w:hAnsi="宋体"/>
                <w:szCs w:val="21"/>
              </w:rPr>
              <w:t>合同签订后，接甲方开工通知书，3日历天完工。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rPr>
              <w:t>3年4月20日</w:t>
            </w:r>
            <w:r>
              <w:rPr>
                <w:rFonts w:ascii="宋体" w:hAnsi="宋体"/>
                <w:color w:val="000000" w:themeColor="text1"/>
                <w:szCs w:val="21"/>
              </w:rPr>
              <w:t>-202</w:t>
            </w:r>
            <w:r>
              <w:rPr>
                <w:rFonts w:hint="eastAsia" w:ascii="宋体" w:hAnsi="宋体"/>
                <w:color w:val="000000" w:themeColor="text1"/>
                <w:szCs w:val="21"/>
              </w:rPr>
              <w:t>3年4月23日（北京时间），每日上午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财政性资金，控制总价：49224元，报价超过控制价为无效报价。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2023年4月24日09时00分（北京时间）。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2023年4月24日09时00分（北京时间）。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spacing w:line="480" w:lineRule="auto"/>
        <w:rPr>
          <w:b/>
          <w:sz w:val="24"/>
          <w:szCs w:val="24"/>
        </w:rPr>
      </w:pPr>
      <w:r>
        <w:t>注：必须付分项报价表</w:t>
      </w: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color w:val="000000"/>
          <w:sz w:val="44"/>
        </w:rPr>
      </w:pPr>
      <w:r>
        <w:rPr>
          <w:rFonts w:hint="eastAsia"/>
          <w:b/>
          <w:bCs/>
          <w:sz w:val="32"/>
          <w:szCs w:val="32"/>
        </w:rPr>
        <w:t>分项报价表（项目说明中如有则需要提供）</w:t>
      </w:r>
    </w:p>
    <w:tbl>
      <w:tblPr>
        <w:tblStyle w:val="47"/>
        <w:tblW w:w="926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244"/>
        <w:gridCol w:w="153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244" w:type="dxa"/>
          </w:tcPr>
          <w:p>
            <w:pPr>
              <w:jc w:val="left"/>
              <w:rPr>
                <w:sz w:val="24"/>
              </w:rPr>
            </w:pPr>
            <w:r>
              <w:rPr>
                <w:rFonts w:hint="eastAsia"/>
                <w:sz w:val="24"/>
              </w:rPr>
              <w:t>预计单价（元）</w:t>
            </w:r>
          </w:p>
        </w:tc>
        <w:tc>
          <w:tcPr>
            <w:tcW w:w="1538" w:type="dxa"/>
          </w:tcPr>
          <w:p>
            <w:pPr>
              <w:jc w:val="left"/>
              <w:rPr>
                <w:sz w:val="24"/>
              </w:rPr>
            </w:pPr>
            <w:r>
              <w:rPr>
                <w:rFonts w:hint="eastAsia"/>
                <w:sz w:val="24"/>
              </w:rPr>
              <w:t>预计金额（元）</w:t>
            </w:r>
          </w:p>
        </w:tc>
        <w:tc>
          <w:tcPr>
            <w:tcW w:w="1500"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铜板白卡纸（单光面）</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4K-300克</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张</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150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马克笔</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60色</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油漆排刷</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尼龙</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劳保手套</w:t>
            </w:r>
          </w:p>
        </w:tc>
        <w:tc>
          <w:tcPr>
            <w:tcW w:w="1185" w:type="dxa"/>
            <w:vAlign w:val="center"/>
          </w:tcPr>
          <w:p>
            <w:pP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双</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老人头橡皮</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4b</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盒</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洗笔小水桶</w:t>
            </w:r>
          </w:p>
        </w:tc>
        <w:tc>
          <w:tcPr>
            <w:tcW w:w="1185" w:type="dxa"/>
            <w:vAlign w:val="center"/>
          </w:tcPr>
          <w:p>
            <w:pP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丁字尺</w:t>
            </w:r>
          </w:p>
        </w:tc>
        <w:tc>
          <w:tcPr>
            <w:tcW w:w="118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120</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6</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量杯</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15ML</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得力 美纹纸</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20mm</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卷</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大圆规</w:t>
            </w:r>
          </w:p>
        </w:tc>
        <w:tc>
          <w:tcPr>
            <w:tcW w:w="1185" w:type="dxa"/>
            <w:vAlign w:val="center"/>
          </w:tcPr>
          <w:p>
            <w:pP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导向尺</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40、60</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各两个，4</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油漆托盘</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7寸</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韩国华虹纤维画笔</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2,4,6号</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支</w:t>
            </w:r>
          </w:p>
        </w:tc>
        <w:tc>
          <w:tcPr>
            <w:tcW w:w="121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各四，12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洗笔水桶、调漆桶</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白色</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水性底漆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立邦白</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水性面漆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立邦白</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8</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K7 国际标准油漆色卡</w:t>
            </w:r>
          </w:p>
        </w:tc>
        <w:tc>
          <w:tcPr>
            <w:tcW w:w="1185" w:type="dxa"/>
            <w:vAlign w:val="center"/>
          </w:tcPr>
          <w:p>
            <w:pPr>
              <w:rPr>
                <w:rFonts w:ascii="宋体" w:hAnsi="宋体"/>
                <w:color w:val="000000"/>
                <w:sz w:val="24"/>
                <w:szCs w:val="24"/>
              </w:rPr>
            </w:pP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无纺布墙纸</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欧式带花53cm×10m</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卷</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糯米胶</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2kg</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袋</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Tahoma" w:hAnsi="Tahoma" w:eastAsia="Tahoma"/>
                <w:color w:val="333333"/>
                <w:sz w:val="24"/>
                <w:szCs w:val="24"/>
              </w:rPr>
            </w:pPr>
            <w:r>
              <w:rPr>
                <w:rFonts w:hint="eastAsia" w:ascii="宋体" w:hAnsi="宋体" w:cs="宋体"/>
                <w:color w:val="000000"/>
                <w:kern w:val="0"/>
                <w:sz w:val="24"/>
                <w:szCs w:val="24"/>
              </w:rPr>
              <w:t>色漆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2.0L（红黄蓝黑）</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桶</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多乐士乳胶漆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5L 白</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桶</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多乐士水性木器漆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2.0L（亚光）</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桶</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场地保护地膜</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300m</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砂纸</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240张，400、800、1000 目</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袋</w:t>
            </w:r>
          </w:p>
        </w:tc>
        <w:tc>
          <w:tcPr>
            <w:tcW w:w="121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各1袋 3</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口罩、防护服</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3M</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钢直尺</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100mm</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把</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拐尺</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63*40</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把</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壁纸用美工刀，刀片</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日本田岛18mm+刀片</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把</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铅笔</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马利HB</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盒</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裱糊墙纸工具套装</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带工具包全套-C47</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油漆工具套装</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德国克里斯汀</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滚筒工具套装</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德国克里斯汀超平4寸、6寸、9寸</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折叠马凳</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1.8*25</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辅料</w:t>
            </w:r>
          </w:p>
        </w:tc>
        <w:tc>
          <w:tcPr>
            <w:tcW w:w="1185" w:type="dxa"/>
            <w:vAlign w:val="center"/>
          </w:tcPr>
          <w:p>
            <w:pPr>
              <w:rPr>
                <w:rFonts w:ascii="宋体" w:hAnsi="宋体"/>
                <w:color w:val="000000"/>
                <w:sz w:val="24"/>
                <w:szCs w:val="24"/>
              </w:rPr>
            </w:pP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工作台</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200х80х74 cm</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瓦格纳尔 喷涂宝</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 xml:space="preserve">FC3500 FinishControl 3500 精细喷头 </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调速搅拌器</w:t>
            </w:r>
          </w:p>
        </w:tc>
        <w:tc>
          <w:tcPr>
            <w:tcW w:w="1185" w:type="dxa"/>
            <w:vAlign w:val="center"/>
          </w:tcPr>
          <w:p>
            <w:pPr>
              <w:rPr>
                <w:rFonts w:ascii="宋体" w:hAnsi="宋体"/>
                <w:color w:val="000000"/>
                <w:sz w:val="24"/>
                <w:szCs w:val="24"/>
              </w:rPr>
            </w:pP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公牛线盘插座</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3000W以上功率</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水平尺</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西德宝1500mm</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人字梯</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铝合金</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量杯</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50ml*3</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rPr>
                <w:rFonts w:ascii="宋体" w:hAnsi="宋体" w:cs="宋体"/>
                <w:szCs w:val="24"/>
              </w:rPr>
            </w:pP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100ml*3</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rPr>
                <w:rFonts w:ascii="宋体" w:hAnsi="宋体" w:cs="宋体"/>
                <w:szCs w:val="24"/>
              </w:rPr>
            </w:pP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500ml*2</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szCs w:val="24"/>
              </w:rPr>
            </w:pPr>
            <w:r>
              <w:rPr>
                <w:rFonts w:hint="eastAsia" w:ascii="宋体" w:hAnsi="宋体" w:cs="宋体"/>
                <w:color w:val="000000"/>
                <w:kern w:val="0"/>
                <w:sz w:val="24"/>
                <w:szCs w:val="24"/>
              </w:rPr>
              <w:t>水桶</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中号</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szCs w:val="24"/>
              </w:rPr>
            </w:pPr>
            <w:r>
              <w:rPr>
                <w:rFonts w:hint="eastAsia" w:ascii="宋体" w:hAnsi="宋体" w:cs="宋体"/>
                <w:color w:val="000000"/>
                <w:kern w:val="0"/>
                <w:sz w:val="24"/>
                <w:szCs w:val="24"/>
              </w:rPr>
              <w:t>垃圾桶</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100升</w:t>
            </w:r>
          </w:p>
        </w:tc>
        <w:tc>
          <w:tcPr>
            <w:tcW w:w="1245" w:type="dxa"/>
            <w:vAlign w:val="center"/>
          </w:tcPr>
          <w:p>
            <w:pPr>
              <w:rPr>
                <w:rFonts w:ascii="宋体" w:hAnsi="宋体"/>
                <w:color w:val="000000"/>
                <w:sz w:val="24"/>
                <w:szCs w:val="24"/>
              </w:rPr>
            </w:pPr>
          </w:p>
        </w:tc>
        <w:tc>
          <w:tcPr>
            <w:tcW w:w="1215" w:type="dxa"/>
            <w:vAlign w:val="center"/>
          </w:tcPr>
          <w:p>
            <w:pPr>
              <w:rPr>
                <w:rFonts w:ascii="宋体" w:hAnsi="宋体"/>
                <w:color w:val="000000"/>
                <w:sz w:val="24"/>
                <w:szCs w:val="24"/>
              </w:rPr>
            </w:pP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工位</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省赛标准工位</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bl>
    <w:p>
      <w:pPr>
        <w:pStyle w:val="257"/>
        <w:tabs>
          <w:tab w:val="left" w:pos="0"/>
          <w:tab w:val="left" w:pos="180"/>
          <w:tab w:val="left" w:pos="360"/>
        </w:tabs>
        <w:spacing w:line="276" w:lineRule="auto"/>
        <w:ind w:firstLine="0" w:firstLineChars="0"/>
        <w:rPr>
          <w:b/>
          <w:color w:val="000000"/>
          <w:sz w:val="44"/>
        </w:rPr>
      </w:pPr>
    </w:p>
    <w:p>
      <w:pPr>
        <w:pStyle w:val="257"/>
        <w:numPr>
          <w:ilvl w:val="0"/>
          <w:numId w:val="5"/>
        </w:numPr>
        <w:tabs>
          <w:tab w:val="left" w:pos="0"/>
          <w:tab w:val="left" w:pos="180"/>
          <w:tab w:val="left" w:pos="360"/>
        </w:tabs>
        <w:spacing w:line="276" w:lineRule="auto"/>
        <w:ind w:firstLine="3092" w:firstLineChars="700"/>
        <w:rPr>
          <w:b/>
          <w:color w:val="000000"/>
          <w:sz w:val="44"/>
        </w:rPr>
      </w:pPr>
      <w:r>
        <w:rPr>
          <w:rFonts w:hint="eastAsia"/>
          <w:b/>
          <w:color w:val="000000"/>
          <w:sz w:val="44"/>
        </w:rPr>
        <w:t>项目要求：</w:t>
      </w:r>
    </w:p>
    <w:tbl>
      <w:tblPr>
        <w:tblStyle w:val="47"/>
        <w:tblW w:w="8562" w:type="dxa"/>
        <w:tblInd w:w="93" w:type="dxa"/>
        <w:tblLayout w:type="fixed"/>
        <w:tblCellMar>
          <w:top w:w="0" w:type="dxa"/>
          <w:left w:w="108" w:type="dxa"/>
          <w:bottom w:w="0" w:type="dxa"/>
          <w:right w:w="108" w:type="dxa"/>
        </w:tblCellMar>
      </w:tblPr>
      <w:tblGrid>
        <w:gridCol w:w="1830"/>
        <w:gridCol w:w="3032"/>
        <w:gridCol w:w="790"/>
        <w:gridCol w:w="942"/>
        <w:gridCol w:w="756"/>
        <w:gridCol w:w="756"/>
        <w:gridCol w:w="456"/>
      </w:tblGrid>
      <w:tr>
        <w:tblPrEx>
          <w:tblCellMar>
            <w:top w:w="0" w:type="dxa"/>
            <w:left w:w="108" w:type="dxa"/>
            <w:bottom w:w="0" w:type="dxa"/>
            <w:right w:w="108" w:type="dxa"/>
          </w:tblCellMar>
        </w:tblPrEx>
        <w:trPr>
          <w:trHeight w:val="525" w:hRule="atLeast"/>
        </w:trPr>
        <w:tc>
          <w:tcPr>
            <w:tcW w:w="1830" w:type="dxa"/>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left"/>
              <w:textAlignment w:val="top"/>
              <w:rPr>
                <w:rFonts w:ascii="宋体" w:hAnsi="宋体" w:cs="宋体"/>
                <w:color w:val="000000"/>
                <w:sz w:val="24"/>
                <w:szCs w:val="24"/>
              </w:rPr>
            </w:pPr>
            <w:r>
              <w:rPr>
                <w:rFonts w:hint="eastAsia" w:ascii="宋体" w:hAnsi="宋体" w:cs="宋体"/>
                <w:color w:val="000000"/>
                <w:kern w:val="0"/>
                <w:sz w:val="24"/>
                <w:szCs w:val="24"/>
              </w:rPr>
              <w:t>名称</w:t>
            </w:r>
          </w:p>
        </w:tc>
        <w:tc>
          <w:tcPr>
            <w:tcW w:w="303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技术参数</w:t>
            </w:r>
          </w:p>
        </w:tc>
        <w:tc>
          <w:tcPr>
            <w:tcW w:w="790"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计量单位</w:t>
            </w:r>
          </w:p>
        </w:tc>
        <w:tc>
          <w:tcPr>
            <w:tcW w:w="94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需求数量</w:t>
            </w:r>
          </w:p>
        </w:tc>
        <w:tc>
          <w:tcPr>
            <w:tcW w:w="756"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预计单价</w:t>
            </w:r>
            <w:r>
              <w:rPr>
                <w:rStyle w:val="297"/>
                <w:rFonts w:hint="default"/>
              </w:rPr>
              <w:t>（元）</w:t>
            </w:r>
          </w:p>
        </w:tc>
        <w:tc>
          <w:tcPr>
            <w:tcW w:w="756"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预计金额</w:t>
            </w:r>
            <w:r>
              <w:rPr>
                <w:rStyle w:val="297"/>
                <w:rFonts w:hint="default"/>
              </w:rPr>
              <w:t>（元）</w:t>
            </w:r>
          </w:p>
        </w:tc>
        <w:tc>
          <w:tcPr>
            <w:tcW w:w="456"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1110" w:hRule="atLeast"/>
        </w:trPr>
        <w:tc>
          <w:tcPr>
            <w:tcW w:w="1830"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墙面</w:t>
            </w:r>
          </w:p>
        </w:tc>
        <w:tc>
          <w:tcPr>
            <w:tcW w:w="3032"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轻钢龙骨（固定）2000mm*2500mm,4000mm*2500mm</w:t>
            </w:r>
          </w:p>
        </w:tc>
        <w:tc>
          <w:tcPr>
            <w:tcW w:w="790"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平方米</w:t>
            </w:r>
          </w:p>
        </w:tc>
        <w:tc>
          <w:tcPr>
            <w:tcW w:w="942"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15</w:t>
            </w:r>
          </w:p>
        </w:tc>
        <w:tc>
          <w:tcPr>
            <w:tcW w:w="75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300</w:t>
            </w:r>
          </w:p>
        </w:tc>
        <w:tc>
          <w:tcPr>
            <w:tcW w:w="75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4500</w:t>
            </w:r>
          </w:p>
        </w:tc>
        <w:tc>
          <w:tcPr>
            <w:tcW w:w="456"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300" w:hRule="atLeast"/>
        </w:trPr>
        <w:tc>
          <w:tcPr>
            <w:tcW w:w="1830"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门内装饰线条宽</w:t>
            </w:r>
          </w:p>
        </w:tc>
        <w:tc>
          <w:tcPr>
            <w:tcW w:w="3032" w:type="dxa"/>
            <w:tcBorders>
              <w:top w:val="nil"/>
              <w:left w:val="single" w:color="000000" w:sz="8" w:space="0"/>
              <w:bottom w:val="nil"/>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实木线条</w:t>
            </w:r>
          </w:p>
        </w:tc>
        <w:tc>
          <w:tcPr>
            <w:tcW w:w="790"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米</w:t>
            </w:r>
          </w:p>
        </w:tc>
        <w:tc>
          <w:tcPr>
            <w:tcW w:w="942"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40</w:t>
            </w:r>
          </w:p>
        </w:tc>
        <w:tc>
          <w:tcPr>
            <w:tcW w:w="756"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30</w:t>
            </w:r>
          </w:p>
        </w:tc>
        <w:tc>
          <w:tcPr>
            <w:tcW w:w="756"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1200</w:t>
            </w:r>
          </w:p>
        </w:tc>
        <w:tc>
          <w:tcPr>
            <w:tcW w:w="456" w:type="dxa"/>
            <w:vMerge w:val="restart"/>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600" w:hRule="atLeast"/>
        </w:trPr>
        <w:tc>
          <w:tcPr>
            <w:tcW w:w="1830" w:type="dxa"/>
            <w:vMerge w:val="continue"/>
            <w:tcBorders>
              <w:top w:val="nil"/>
              <w:left w:val="single" w:color="000000" w:sz="8" w:space="0"/>
              <w:bottom w:val="single" w:color="000000" w:sz="8" w:space="0"/>
              <w:right w:val="single" w:color="000000" w:sz="8" w:space="0"/>
            </w:tcBorders>
            <w:shd w:val="clear" w:color="auto" w:fill="auto"/>
          </w:tcPr>
          <w:p>
            <w:pPr>
              <w:jc w:val="left"/>
              <w:rPr>
                <w:rFonts w:ascii="仿宋_GB2312" w:hAnsi="宋体" w:eastAsia="仿宋_GB2312" w:cs="仿宋_GB2312"/>
                <w:color w:val="000000"/>
                <w:sz w:val="24"/>
                <w:szCs w:val="24"/>
              </w:rPr>
            </w:pPr>
          </w:p>
        </w:tc>
        <w:tc>
          <w:tcPr>
            <w:tcW w:w="3032"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宽40mm，厚9mm</w:t>
            </w:r>
          </w:p>
        </w:tc>
        <w:tc>
          <w:tcPr>
            <w:tcW w:w="790" w:type="dxa"/>
            <w:vMerge w:val="continue"/>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c>
          <w:tcPr>
            <w:tcW w:w="942" w:type="dxa"/>
            <w:vMerge w:val="continue"/>
            <w:tcBorders>
              <w:top w:val="nil"/>
              <w:left w:val="single" w:color="000000" w:sz="8" w:space="0"/>
              <w:bottom w:val="single" w:color="000000" w:sz="8" w:space="0"/>
              <w:right w:val="single" w:color="000000" w:sz="8" w:space="0"/>
            </w:tcBorders>
            <w:shd w:val="clear" w:color="auto" w:fill="auto"/>
          </w:tcPr>
          <w:p>
            <w:pPr>
              <w:jc w:val="left"/>
              <w:rPr>
                <w:color w:val="000000"/>
                <w:sz w:val="24"/>
                <w:szCs w:val="24"/>
              </w:rPr>
            </w:pPr>
          </w:p>
        </w:tc>
        <w:tc>
          <w:tcPr>
            <w:tcW w:w="756" w:type="dxa"/>
            <w:vMerge w:val="continue"/>
            <w:tcBorders>
              <w:top w:val="nil"/>
              <w:left w:val="single" w:color="000000" w:sz="8" w:space="0"/>
              <w:bottom w:val="single" w:color="000000" w:sz="8" w:space="0"/>
              <w:right w:val="single" w:color="000000" w:sz="8" w:space="0"/>
            </w:tcBorders>
            <w:shd w:val="clear" w:color="auto" w:fill="auto"/>
          </w:tcPr>
          <w:p>
            <w:pPr>
              <w:jc w:val="left"/>
              <w:rPr>
                <w:color w:val="000000"/>
                <w:sz w:val="24"/>
                <w:szCs w:val="24"/>
              </w:rPr>
            </w:pPr>
          </w:p>
        </w:tc>
        <w:tc>
          <w:tcPr>
            <w:tcW w:w="756" w:type="dxa"/>
            <w:vMerge w:val="continue"/>
            <w:tcBorders>
              <w:top w:val="nil"/>
              <w:left w:val="single" w:color="000000" w:sz="8" w:space="0"/>
              <w:bottom w:val="single" w:color="000000" w:sz="8" w:space="0"/>
              <w:right w:val="single" w:color="000000" w:sz="8" w:space="0"/>
            </w:tcBorders>
            <w:shd w:val="clear" w:color="auto" w:fill="auto"/>
          </w:tcPr>
          <w:p>
            <w:pPr>
              <w:jc w:val="left"/>
              <w:rPr>
                <w:color w:val="000000"/>
                <w:sz w:val="24"/>
                <w:szCs w:val="24"/>
              </w:rPr>
            </w:pPr>
          </w:p>
        </w:tc>
        <w:tc>
          <w:tcPr>
            <w:tcW w:w="456" w:type="dxa"/>
            <w:vMerge w:val="continue"/>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900" w:hRule="atLeast"/>
        </w:trPr>
        <w:tc>
          <w:tcPr>
            <w:tcW w:w="1830"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门面板</w:t>
            </w:r>
          </w:p>
        </w:tc>
        <w:tc>
          <w:tcPr>
            <w:tcW w:w="3032"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中密度高档纤维板</w:t>
            </w:r>
            <w:r>
              <w:rPr>
                <w:rStyle w:val="298"/>
              </w:rPr>
              <w:t>900mm,</w:t>
            </w:r>
          </w:p>
        </w:tc>
        <w:tc>
          <w:tcPr>
            <w:tcW w:w="790"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平方米</w:t>
            </w:r>
          </w:p>
        </w:tc>
        <w:tc>
          <w:tcPr>
            <w:tcW w:w="942"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2</w:t>
            </w:r>
          </w:p>
        </w:tc>
        <w:tc>
          <w:tcPr>
            <w:tcW w:w="756"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250</w:t>
            </w:r>
          </w:p>
        </w:tc>
        <w:tc>
          <w:tcPr>
            <w:tcW w:w="756" w:type="dxa"/>
            <w:vMerge w:val="restart"/>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500</w:t>
            </w:r>
          </w:p>
        </w:tc>
        <w:tc>
          <w:tcPr>
            <w:tcW w:w="456" w:type="dxa"/>
            <w:vMerge w:val="restart"/>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261" w:hRule="atLeast"/>
        </w:trPr>
        <w:tc>
          <w:tcPr>
            <w:tcW w:w="1830" w:type="dxa"/>
            <w:vMerge w:val="continue"/>
            <w:tcBorders>
              <w:top w:val="nil"/>
              <w:left w:val="single" w:color="000000" w:sz="8" w:space="0"/>
              <w:bottom w:val="single" w:color="000000" w:sz="8" w:space="0"/>
              <w:right w:val="single" w:color="000000" w:sz="8" w:space="0"/>
            </w:tcBorders>
            <w:shd w:val="clear" w:color="auto" w:fill="auto"/>
          </w:tcPr>
          <w:p>
            <w:pPr>
              <w:jc w:val="left"/>
              <w:rPr>
                <w:rFonts w:ascii="仿宋_GB2312" w:hAnsi="宋体" w:eastAsia="仿宋_GB2312" w:cs="仿宋_GB2312"/>
                <w:color w:val="000000"/>
                <w:sz w:val="24"/>
                <w:szCs w:val="24"/>
              </w:rPr>
            </w:pPr>
          </w:p>
        </w:tc>
        <w:tc>
          <w:tcPr>
            <w:tcW w:w="3032"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2030mm</w:t>
            </w:r>
          </w:p>
        </w:tc>
        <w:tc>
          <w:tcPr>
            <w:tcW w:w="790" w:type="dxa"/>
            <w:vMerge w:val="continue"/>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c>
          <w:tcPr>
            <w:tcW w:w="942" w:type="dxa"/>
            <w:vMerge w:val="continue"/>
            <w:tcBorders>
              <w:top w:val="nil"/>
              <w:left w:val="single" w:color="000000" w:sz="8" w:space="0"/>
              <w:bottom w:val="single" w:color="000000" w:sz="8" w:space="0"/>
              <w:right w:val="single" w:color="000000" w:sz="8" w:space="0"/>
            </w:tcBorders>
            <w:shd w:val="clear" w:color="auto" w:fill="auto"/>
          </w:tcPr>
          <w:p>
            <w:pPr>
              <w:jc w:val="left"/>
              <w:rPr>
                <w:color w:val="000000"/>
                <w:sz w:val="24"/>
                <w:szCs w:val="24"/>
              </w:rPr>
            </w:pPr>
          </w:p>
        </w:tc>
        <w:tc>
          <w:tcPr>
            <w:tcW w:w="756" w:type="dxa"/>
            <w:vMerge w:val="continue"/>
            <w:tcBorders>
              <w:top w:val="nil"/>
              <w:left w:val="single" w:color="000000" w:sz="8" w:space="0"/>
              <w:bottom w:val="single" w:color="000000" w:sz="8" w:space="0"/>
              <w:right w:val="single" w:color="000000" w:sz="8" w:space="0"/>
            </w:tcBorders>
            <w:shd w:val="clear" w:color="auto" w:fill="auto"/>
          </w:tcPr>
          <w:p>
            <w:pPr>
              <w:jc w:val="left"/>
              <w:rPr>
                <w:color w:val="000000"/>
                <w:sz w:val="24"/>
                <w:szCs w:val="24"/>
              </w:rPr>
            </w:pPr>
          </w:p>
        </w:tc>
        <w:tc>
          <w:tcPr>
            <w:tcW w:w="756" w:type="dxa"/>
            <w:vMerge w:val="continue"/>
            <w:tcBorders>
              <w:top w:val="nil"/>
              <w:left w:val="single" w:color="000000" w:sz="8" w:space="0"/>
              <w:bottom w:val="single" w:color="000000" w:sz="8" w:space="0"/>
              <w:right w:val="single" w:color="000000" w:sz="8" w:space="0"/>
            </w:tcBorders>
            <w:shd w:val="clear" w:color="auto" w:fill="auto"/>
          </w:tcPr>
          <w:p>
            <w:pPr>
              <w:jc w:val="left"/>
              <w:rPr>
                <w:color w:val="000000"/>
                <w:sz w:val="24"/>
                <w:szCs w:val="24"/>
              </w:rPr>
            </w:pPr>
          </w:p>
        </w:tc>
        <w:tc>
          <w:tcPr>
            <w:tcW w:w="456" w:type="dxa"/>
            <w:vMerge w:val="continue"/>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1616" w:hRule="atLeast"/>
        </w:trPr>
        <w:tc>
          <w:tcPr>
            <w:tcW w:w="1830"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贴面板</w:t>
            </w:r>
          </w:p>
        </w:tc>
        <w:tc>
          <w:tcPr>
            <w:tcW w:w="3032"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18mm</w:t>
            </w:r>
            <w:r>
              <w:rPr>
                <w:rStyle w:val="299"/>
                <w:rFonts w:hint="default"/>
              </w:rPr>
              <w:t>厚中密度高档纤维板</w:t>
            </w:r>
            <w:r>
              <w:rPr>
                <w:rStyle w:val="300"/>
                <w:rFonts w:hint="default"/>
              </w:rPr>
              <w:t>1750mm*2300mm,800mm*2300mm,1000mm*2300mm</w:t>
            </w:r>
          </w:p>
        </w:tc>
        <w:tc>
          <w:tcPr>
            <w:tcW w:w="790"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平方米</w:t>
            </w:r>
          </w:p>
        </w:tc>
        <w:tc>
          <w:tcPr>
            <w:tcW w:w="942"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9</w:t>
            </w:r>
          </w:p>
        </w:tc>
        <w:tc>
          <w:tcPr>
            <w:tcW w:w="75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200</w:t>
            </w:r>
          </w:p>
        </w:tc>
        <w:tc>
          <w:tcPr>
            <w:tcW w:w="75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1800</w:t>
            </w:r>
          </w:p>
        </w:tc>
        <w:tc>
          <w:tcPr>
            <w:tcW w:w="456"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585" w:hRule="atLeast"/>
        </w:trPr>
        <w:tc>
          <w:tcPr>
            <w:tcW w:w="1830"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灯光</w:t>
            </w:r>
          </w:p>
        </w:tc>
        <w:tc>
          <w:tcPr>
            <w:tcW w:w="3032"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高效白炽灯</w:t>
            </w:r>
          </w:p>
        </w:tc>
        <w:tc>
          <w:tcPr>
            <w:tcW w:w="790"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支</w:t>
            </w:r>
          </w:p>
        </w:tc>
        <w:tc>
          <w:tcPr>
            <w:tcW w:w="942"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6</w:t>
            </w:r>
          </w:p>
        </w:tc>
        <w:tc>
          <w:tcPr>
            <w:tcW w:w="75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40</w:t>
            </w:r>
          </w:p>
        </w:tc>
        <w:tc>
          <w:tcPr>
            <w:tcW w:w="75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240</w:t>
            </w:r>
          </w:p>
        </w:tc>
        <w:tc>
          <w:tcPr>
            <w:tcW w:w="456"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345" w:hRule="atLeast"/>
        </w:trPr>
        <w:tc>
          <w:tcPr>
            <w:tcW w:w="1830"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小计</w:t>
            </w:r>
          </w:p>
        </w:tc>
        <w:tc>
          <w:tcPr>
            <w:tcW w:w="3032"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c>
          <w:tcPr>
            <w:tcW w:w="790"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c>
          <w:tcPr>
            <w:tcW w:w="942"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c>
          <w:tcPr>
            <w:tcW w:w="756"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c>
          <w:tcPr>
            <w:tcW w:w="75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color w:val="000000"/>
                <w:sz w:val="24"/>
                <w:szCs w:val="24"/>
              </w:rPr>
            </w:pPr>
            <w:r>
              <w:rPr>
                <w:color w:val="000000"/>
                <w:kern w:val="0"/>
                <w:sz w:val="24"/>
                <w:szCs w:val="24"/>
              </w:rPr>
              <w:t>8000</w:t>
            </w:r>
          </w:p>
        </w:tc>
        <w:tc>
          <w:tcPr>
            <w:tcW w:w="456" w:type="dxa"/>
            <w:tcBorders>
              <w:top w:val="nil"/>
              <w:left w:val="single" w:color="000000" w:sz="8" w:space="0"/>
              <w:bottom w:val="single" w:color="000000" w:sz="8" w:space="0"/>
              <w:right w:val="single" w:color="000000" w:sz="8" w:space="0"/>
            </w:tcBorders>
            <w:shd w:val="clear" w:color="auto" w:fill="auto"/>
          </w:tcPr>
          <w:p>
            <w:pPr>
              <w:jc w:val="left"/>
              <w:rPr>
                <w:rFonts w:ascii="宋体" w:hAnsi="宋体" w:cs="宋体"/>
                <w:color w:val="000000"/>
                <w:sz w:val="24"/>
                <w:szCs w:val="24"/>
              </w:rPr>
            </w:pPr>
          </w:p>
        </w:tc>
      </w:tr>
      <w:tr>
        <w:tblPrEx>
          <w:tblCellMar>
            <w:top w:w="0" w:type="dxa"/>
            <w:left w:w="108" w:type="dxa"/>
            <w:bottom w:w="0" w:type="dxa"/>
            <w:right w:w="108" w:type="dxa"/>
          </w:tblCellMar>
        </w:tblPrEx>
        <w:trPr>
          <w:trHeight w:val="608" w:hRule="atLeast"/>
        </w:trPr>
        <w:tc>
          <w:tcPr>
            <w:tcW w:w="1830"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共计</w:t>
            </w:r>
          </w:p>
        </w:tc>
        <w:tc>
          <w:tcPr>
            <w:tcW w:w="6732" w:type="dxa"/>
            <w:gridSpan w:val="6"/>
            <w:tcBorders>
              <w:top w:val="nil"/>
              <w:left w:val="single" w:color="000000" w:sz="8" w:space="0"/>
              <w:bottom w:val="single" w:color="000000" w:sz="8" w:space="0"/>
              <w:right w:val="single" w:color="000000" w:sz="8" w:space="0"/>
            </w:tcBorders>
            <w:shd w:val="clear" w:color="auto" w:fill="auto"/>
          </w:tcPr>
          <w:p>
            <w:pPr>
              <w:widowControl/>
              <w:jc w:val="center"/>
              <w:textAlignment w:val="top"/>
              <w:rPr>
                <w:color w:val="000000"/>
                <w:sz w:val="24"/>
                <w:szCs w:val="24"/>
              </w:rPr>
            </w:pPr>
            <w:r>
              <w:rPr>
                <w:color w:val="000000"/>
                <w:kern w:val="0"/>
                <w:sz w:val="24"/>
                <w:szCs w:val="24"/>
              </w:rPr>
              <w:t>8000*2=16000</w:t>
            </w:r>
            <w:r>
              <w:rPr>
                <w:rStyle w:val="299"/>
                <w:rFonts w:hint="default"/>
              </w:rPr>
              <w:t>元</w:t>
            </w:r>
          </w:p>
        </w:tc>
      </w:tr>
    </w:tbl>
    <w:p>
      <w:pPr>
        <w:pStyle w:val="257"/>
        <w:tabs>
          <w:tab w:val="left" w:pos="0"/>
          <w:tab w:val="left" w:pos="180"/>
          <w:tab w:val="left" w:pos="360"/>
        </w:tabs>
        <w:spacing w:line="276" w:lineRule="auto"/>
        <w:ind w:firstLine="0" w:firstLineChars="0"/>
        <w:rPr>
          <w:b/>
          <w:color w:val="000000"/>
          <w:sz w:val="44"/>
        </w:rPr>
      </w:pPr>
    </w:p>
    <w:p>
      <w:pPr>
        <w:pStyle w:val="257"/>
        <w:numPr>
          <w:ilvl w:val="0"/>
          <w:numId w:val="6"/>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left"/>
              <w:rPr>
                <w:sz w:val="24"/>
              </w:rPr>
            </w:pPr>
            <w:r>
              <w:rPr>
                <w:rFonts w:hint="eastAsia"/>
                <w:sz w:val="24"/>
              </w:rPr>
              <w:t>预计单价</w:t>
            </w:r>
            <w:r>
              <w:rPr>
                <w:rFonts w:hint="eastAsia"/>
                <w:sz w:val="18"/>
                <w:szCs w:val="18"/>
              </w:rPr>
              <w:t>（元）</w:t>
            </w:r>
          </w:p>
        </w:tc>
        <w:tc>
          <w:tcPr>
            <w:tcW w:w="1572" w:type="dxa"/>
          </w:tcPr>
          <w:p>
            <w:pPr>
              <w:jc w:val="left"/>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铜板白卡纸（单光面）</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4K-300克</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张</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150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马克笔</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60色</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油漆排刷</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尼龙</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劳保手套</w:t>
            </w:r>
          </w:p>
        </w:tc>
        <w:tc>
          <w:tcPr>
            <w:tcW w:w="1185" w:type="dxa"/>
            <w:vAlign w:val="center"/>
          </w:tcPr>
          <w:p>
            <w:pP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双</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老人头橡皮</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4b</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盒</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60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洗笔小水桶</w:t>
            </w:r>
          </w:p>
        </w:tc>
        <w:tc>
          <w:tcPr>
            <w:tcW w:w="1185" w:type="dxa"/>
            <w:vAlign w:val="center"/>
          </w:tcPr>
          <w:p>
            <w:pP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150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丁字尺</w:t>
            </w:r>
          </w:p>
        </w:tc>
        <w:tc>
          <w:tcPr>
            <w:tcW w:w="118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120</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6</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量杯</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15ML</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0.75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75</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得力 美纹纸</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20mm</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卷</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大圆规</w:t>
            </w:r>
          </w:p>
        </w:tc>
        <w:tc>
          <w:tcPr>
            <w:tcW w:w="1185" w:type="dxa"/>
            <w:vAlign w:val="center"/>
          </w:tcPr>
          <w:p>
            <w:pP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65</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导向尺</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40、60</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各两个，4</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180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油漆托盘</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7寸</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8</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64</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韩国华虹纤维画笔</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2,4,6号</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支</w:t>
            </w:r>
          </w:p>
        </w:tc>
        <w:tc>
          <w:tcPr>
            <w:tcW w:w="121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各四，12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洗笔水桶、调漆桶</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白色</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水性底漆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立邦白</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258</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2820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水性面漆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立邦白</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8</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225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1800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K7 国际标准油漆色卡</w:t>
            </w:r>
          </w:p>
        </w:tc>
        <w:tc>
          <w:tcPr>
            <w:tcW w:w="1185" w:type="dxa"/>
            <w:vAlign w:val="center"/>
          </w:tcPr>
          <w:p>
            <w:pPr>
              <w:rPr>
                <w:rFonts w:ascii="宋体" w:hAnsi="宋体"/>
                <w:color w:val="000000"/>
                <w:sz w:val="24"/>
                <w:szCs w:val="24"/>
              </w:rPr>
            </w:pP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无纺布墙纸</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欧式带花53cm×10m</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卷</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60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糯米胶</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2kg</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袋</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150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Tahoma" w:hAnsi="Tahoma" w:eastAsia="Tahoma"/>
                <w:color w:val="333333"/>
                <w:sz w:val="24"/>
                <w:szCs w:val="24"/>
              </w:rPr>
            </w:pPr>
            <w:r>
              <w:rPr>
                <w:rFonts w:hint="eastAsia" w:ascii="宋体" w:hAnsi="宋体" w:cs="宋体"/>
                <w:color w:val="000000"/>
                <w:kern w:val="0"/>
                <w:sz w:val="24"/>
                <w:szCs w:val="24"/>
              </w:rPr>
              <w:t>色漆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2.0L（红黄蓝黑）</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桶</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260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5200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多乐士乳胶漆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5L 白</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桶</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170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850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多乐士水性木器漆</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2.0L（亚光）</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桶</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230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1150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场地保护地膜</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300m</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70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砂纸</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240张，400、800、1000 目</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袋</w:t>
            </w:r>
          </w:p>
        </w:tc>
        <w:tc>
          <w:tcPr>
            <w:tcW w:w="121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各1袋 3</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17</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51</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口罩、防护服</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3M</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180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360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钢直尺</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100mm</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把</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90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拐尺</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63*40</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把</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80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160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壁纸用美工刀，刀片</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日本田岛18mm+刀片</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把</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65+67=132</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264</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铅笔</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马利HB</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盒</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裱糊墙纸工具套装</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带工具包全套-C47</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280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560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油漆工具套装</w:t>
            </w:r>
          </w:p>
        </w:tc>
        <w:tc>
          <w:tcPr>
            <w:tcW w:w="118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德国克里斯汀</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298</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596</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滚筒工具套装</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德国克里斯汀超平4寸、6寸、9寸</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套</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260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520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折叠马凳</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1.8*25</w:t>
            </w:r>
          </w:p>
        </w:tc>
        <w:tc>
          <w:tcPr>
            <w:tcW w:w="124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个</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190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380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辅料</w:t>
            </w:r>
          </w:p>
        </w:tc>
        <w:tc>
          <w:tcPr>
            <w:tcW w:w="1185" w:type="dxa"/>
            <w:vAlign w:val="center"/>
          </w:tcPr>
          <w:p>
            <w:pPr>
              <w:rPr>
                <w:rFonts w:ascii="宋体" w:hAnsi="宋体"/>
                <w:color w:val="000000"/>
                <w:sz w:val="24"/>
                <w:szCs w:val="24"/>
              </w:rPr>
            </w:pP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20</w:t>
            </w:r>
          </w:p>
        </w:tc>
        <w:tc>
          <w:tcPr>
            <w:tcW w:w="1608" w:type="dxa"/>
            <w:vAlign w:val="center"/>
          </w:tcPr>
          <w:p>
            <w:pPr>
              <w:rPr>
                <w:rFonts w:ascii="宋体" w:hAnsi="宋体"/>
                <w:color w:val="000000"/>
                <w:sz w:val="24"/>
                <w:szCs w:val="24"/>
              </w:rPr>
            </w:pPr>
          </w:p>
        </w:tc>
        <w:tc>
          <w:tcPr>
            <w:tcW w:w="1572" w:type="dxa"/>
            <w:vAlign w:val="center"/>
          </w:tcPr>
          <w:p>
            <w:pPr>
              <w:rPr>
                <w:rFonts w:ascii="宋体" w:hAnsi="宋体"/>
                <w:color w:val="000000"/>
                <w:sz w:val="24"/>
                <w:szCs w:val="24"/>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工作台</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200х80х74 cm</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990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1980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工位</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省赛标准工位</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8000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16000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瓦格纳尔 喷涂宝</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 xml:space="preserve">FC3500 FinishControl 3500 精细喷头 </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4128</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olor w:val="000000"/>
                <w:sz w:val="24"/>
                <w:szCs w:val="24"/>
              </w:rPr>
              <w:t>8256</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调速搅拌器</w:t>
            </w:r>
          </w:p>
        </w:tc>
        <w:tc>
          <w:tcPr>
            <w:tcW w:w="1185" w:type="dxa"/>
            <w:vAlign w:val="center"/>
          </w:tcPr>
          <w:p>
            <w:pPr>
              <w:rPr>
                <w:rFonts w:ascii="宋体" w:hAnsi="宋体"/>
                <w:color w:val="000000"/>
                <w:sz w:val="24"/>
                <w:szCs w:val="24"/>
              </w:rPr>
            </w:pP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178</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356</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公牛线盘插座</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3000W以上功率</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120</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240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水平尺</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西德宝1500mm</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383</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766</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人字梯</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铝合金</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2</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398</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796</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35" w:type="dxa"/>
            <w:vAlign w:val="center"/>
          </w:tcPr>
          <w:p>
            <w:pPr>
              <w:widowControl/>
              <w:jc w:val="left"/>
              <w:textAlignment w:val="center"/>
              <w:rPr>
                <w:rFonts w:ascii="宋体" w:hAnsi="宋体" w:cs="宋体"/>
                <w:szCs w:val="24"/>
              </w:rPr>
            </w:pPr>
            <w:r>
              <w:rPr>
                <w:rFonts w:hint="eastAsia" w:ascii="宋体" w:hAnsi="宋体" w:cs="宋体"/>
                <w:color w:val="000000"/>
                <w:kern w:val="0"/>
                <w:sz w:val="24"/>
                <w:szCs w:val="24"/>
              </w:rPr>
              <w:t>量杯</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50ml*3</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30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335" w:type="dxa"/>
            <w:vAlign w:val="center"/>
          </w:tcPr>
          <w:p>
            <w:pPr>
              <w:rPr>
                <w:rFonts w:ascii="宋体" w:hAnsi="宋体" w:cs="宋体"/>
                <w:szCs w:val="24"/>
              </w:rPr>
            </w:pP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100ml*3</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335" w:type="dxa"/>
            <w:vAlign w:val="center"/>
          </w:tcPr>
          <w:p>
            <w:pPr>
              <w:rPr>
                <w:rFonts w:ascii="宋体" w:hAnsi="宋体" w:cs="宋体"/>
                <w:szCs w:val="24"/>
              </w:rPr>
            </w:pP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500ml*2</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10</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50</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szCs w:val="24"/>
              </w:rPr>
            </w:pPr>
            <w:r>
              <w:rPr>
                <w:rFonts w:hint="eastAsia" w:ascii="宋体" w:hAnsi="宋体" w:cs="宋体"/>
                <w:color w:val="000000"/>
                <w:kern w:val="0"/>
                <w:sz w:val="24"/>
                <w:szCs w:val="24"/>
              </w:rPr>
              <w:t>水桶</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中号</w:t>
            </w:r>
          </w:p>
        </w:tc>
        <w:tc>
          <w:tcPr>
            <w:tcW w:w="1245" w:type="dxa"/>
            <w:vAlign w:val="center"/>
          </w:tcPr>
          <w:p>
            <w:pPr>
              <w:rPr>
                <w:rFonts w:ascii="宋体" w:hAnsi="宋体"/>
                <w:color w:val="000000"/>
                <w:sz w:val="24"/>
                <w:szCs w:val="24"/>
              </w:rPr>
            </w:pP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5</w:t>
            </w:r>
          </w:p>
        </w:tc>
        <w:tc>
          <w:tcPr>
            <w:tcW w:w="1608"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15</w:t>
            </w:r>
          </w:p>
        </w:tc>
        <w:tc>
          <w:tcPr>
            <w:tcW w:w="1572"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rPr>
              <w:t>75</w:t>
            </w: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widowControl/>
              <w:jc w:val="left"/>
              <w:textAlignment w:val="center"/>
              <w:rPr>
                <w:szCs w:val="24"/>
              </w:rPr>
            </w:pPr>
            <w:r>
              <w:rPr>
                <w:rFonts w:hint="eastAsia" w:ascii="宋体" w:hAnsi="宋体" w:cs="宋体"/>
                <w:color w:val="000000"/>
                <w:kern w:val="0"/>
                <w:sz w:val="24"/>
                <w:szCs w:val="24"/>
              </w:rPr>
              <w:t>垃圾桶</w:t>
            </w:r>
          </w:p>
        </w:tc>
        <w:tc>
          <w:tcPr>
            <w:tcW w:w="118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rPr>
              <w:t>100升</w:t>
            </w:r>
          </w:p>
        </w:tc>
        <w:tc>
          <w:tcPr>
            <w:tcW w:w="1245" w:type="dxa"/>
            <w:vAlign w:val="center"/>
          </w:tcPr>
          <w:p>
            <w:pPr>
              <w:rPr>
                <w:rFonts w:ascii="宋体" w:hAnsi="宋体"/>
                <w:color w:val="000000"/>
                <w:sz w:val="24"/>
                <w:szCs w:val="24"/>
              </w:rPr>
            </w:pPr>
          </w:p>
        </w:tc>
        <w:tc>
          <w:tcPr>
            <w:tcW w:w="1215" w:type="dxa"/>
            <w:vAlign w:val="center"/>
          </w:tcPr>
          <w:p>
            <w:pPr>
              <w:rPr>
                <w:rFonts w:ascii="宋体" w:hAnsi="宋体"/>
                <w:color w:val="000000"/>
                <w:sz w:val="24"/>
                <w:szCs w:val="24"/>
              </w:rPr>
            </w:pPr>
          </w:p>
        </w:tc>
        <w:tc>
          <w:tcPr>
            <w:tcW w:w="1608" w:type="dxa"/>
            <w:vAlign w:val="center"/>
          </w:tcPr>
          <w:p>
            <w:pPr>
              <w:rPr>
                <w:rFonts w:ascii="宋体" w:hAnsi="宋体"/>
                <w:color w:val="000000"/>
                <w:sz w:val="24"/>
                <w:szCs w:val="24"/>
              </w:rPr>
            </w:pPr>
          </w:p>
        </w:tc>
        <w:tc>
          <w:tcPr>
            <w:tcW w:w="1572" w:type="dxa"/>
            <w:vAlign w:val="center"/>
          </w:tcPr>
          <w:p>
            <w:pPr>
              <w:rPr>
                <w:rFonts w:ascii="宋体" w:hAnsi="宋体"/>
                <w:color w:val="000000"/>
                <w:sz w:val="24"/>
                <w:szCs w:val="24"/>
              </w:rPr>
            </w:pPr>
          </w:p>
        </w:tc>
        <w:tc>
          <w:tcPr>
            <w:tcW w:w="765"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left"/>
              <w:rPr>
                <w:sz w:val="28"/>
                <w:szCs w:val="28"/>
              </w:rPr>
            </w:pPr>
            <w:r>
              <w:rPr>
                <w:rFonts w:hint="eastAsia"/>
                <w:sz w:val="28"/>
                <w:szCs w:val="28"/>
              </w:rPr>
              <w:t>合计：</w:t>
            </w:r>
          </w:p>
        </w:tc>
        <w:tc>
          <w:tcPr>
            <w:tcW w:w="1185" w:type="dxa"/>
          </w:tcPr>
          <w:p>
            <w:pPr>
              <w:jc w:val="left"/>
              <w:rPr>
                <w:sz w:val="28"/>
                <w:szCs w:val="28"/>
              </w:rPr>
            </w:pPr>
          </w:p>
        </w:tc>
        <w:tc>
          <w:tcPr>
            <w:tcW w:w="1245" w:type="dxa"/>
          </w:tcPr>
          <w:p>
            <w:pPr>
              <w:jc w:val="left"/>
              <w:rPr>
                <w:sz w:val="28"/>
                <w:szCs w:val="28"/>
              </w:rPr>
            </w:pPr>
          </w:p>
        </w:tc>
        <w:tc>
          <w:tcPr>
            <w:tcW w:w="1215" w:type="dxa"/>
          </w:tcPr>
          <w:p>
            <w:pPr>
              <w:jc w:val="left"/>
              <w:rPr>
                <w:sz w:val="28"/>
                <w:szCs w:val="28"/>
              </w:rPr>
            </w:pPr>
          </w:p>
        </w:tc>
        <w:tc>
          <w:tcPr>
            <w:tcW w:w="1608" w:type="dxa"/>
          </w:tcPr>
          <w:p>
            <w:pPr>
              <w:jc w:val="left"/>
              <w:rPr>
                <w:sz w:val="28"/>
                <w:szCs w:val="28"/>
              </w:rPr>
            </w:pPr>
          </w:p>
        </w:tc>
        <w:tc>
          <w:tcPr>
            <w:tcW w:w="1572" w:type="dxa"/>
          </w:tcPr>
          <w:p>
            <w:pPr>
              <w:jc w:val="center"/>
              <w:rPr>
                <w:sz w:val="28"/>
                <w:szCs w:val="28"/>
              </w:rPr>
            </w:pPr>
            <w:r>
              <w:rPr>
                <w:rFonts w:hint="eastAsia" w:ascii="宋体" w:hAnsi="宋体" w:cs="宋体"/>
                <w:color w:val="000000"/>
                <w:kern w:val="0"/>
                <w:sz w:val="24"/>
                <w:szCs w:val="24"/>
              </w:rPr>
              <w:t>49224</w:t>
            </w:r>
          </w:p>
        </w:tc>
        <w:tc>
          <w:tcPr>
            <w:tcW w:w="765" w:type="dxa"/>
          </w:tcPr>
          <w:p>
            <w:pPr>
              <w:jc w:val="left"/>
              <w:rPr>
                <w:sz w:val="28"/>
                <w:szCs w:val="28"/>
              </w:rPr>
            </w:pP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57"/>
        <w:tabs>
          <w:tab w:val="left" w:pos="0"/>
          <w:tab w:val="left" w:pos="180"/>
          <w:tab w:val="left" w:pos="360"/>
        </w:tabs>
        <w:spacing w:line="276" w:lineRule="auto"/>
        <w:ind w:firstLine="0" w:firstLineChars="0"/>
      </w:pPr>
    </w:p>
    <w:sectPr>
      <w:headerReference r:id="rId7" w:type="default"/>
      <w:footerReference r:id="rId8" w:type="default"/>
      <w:pgSz w:w="11906" w:h="16838"/>
      <w:pgMar w:top="1038"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D722F"/>
    <w:multiLevelType w:val="singleLevel"/>
    <w:tmpl w:val="B26D722F"/>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AB4195F"/>
    <w:multiLevelType w:val="singleLevel"/>
    <w:tmpl w:val="2AB4195F"/>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ㄠଏ凘̮  مįƁꋸชꐠช加̮ኸ@盠ഊ梴㈃塬㉄ኸ@ ኸ@ @ @ ꐠชㄠଏꔰช勈̮䄭㉄@ @Z Àꐀชꔨช加̮ዘ@␠瞀ഊ梴㈃塬㉄ዘ@ዘ@ꔨชㄠଏ勈̮  ÅįƁꔈช␠઻꘰ช厐̮ዱ@磀ഊ梴㈃塬㉄ዱ@ ዱ@ @ @ ꘰ชㄠଏꝀช厸̮￀"/>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65587"/>
    <w:rsid w:val="00571B40"/>
    <w:rsid w:val="005E514C"/>
    <w:rsid w:val="0060219B"/>
    <w:rsid w:val="0061159B"/>
    <w:rsid w:val="00612CBA"/>
    <w:rsid w:val="006379FD"/>
    <w:rsid w:val="006602FC"/>
    <w:rsid w:val="00690D34"/>
    <w:rsid w:val="006928EA"/>
    <w:rsid w:val="006B02A1"/>
    <w:rsid w:val="006E6647"/>
    <w:rsid w:val="007257AD"/>
    <w:rsid w:val="00761C50"/>
    <w:rsid w:val="00774E3F"/>
    <w:rsid w:val="00784520"/>
    <w:rsid w:val="007C2E43"/>
    <w:rsid w:val="007E28CE"/>
    <w:rsid w:val="00833B87"/>
    <w:rsid w:val="00860677"/>
    <w:rsid w:val="0087303D"/>
    <w:rsid w:val="00877A85"/>
    <w:rsid w:val="008E67F6"/>
    <w:rsid w:val="009037F5"/>
    <w:rsid w:val="00913353"/>
    <w:rsid w:val="00963006"/>
    <w:rsid w:val="00982D39"/>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8BF7794"/>
    <w:rsid w:val="09D27438"/>
    <w:rsid w:val="155013FC"/>
    <w:rsid w:val="194417AD"/>
    <w:rsid w:val="1C790F1A"/>
    <w:rsid w:val="1D4B2E52"/>
    <w:rsid w:val="27AE3812"/>
    <w:rsid w:val="324A3037"/>
    <w:rsid w:val="345E47ED"/>
    <w:rsid w:val="365A3F75"/>
    <w:rsid w:val="3F7B74E9"/>
    <w:rsid w:val="48A759E8"/>
    <w:rsid w:val="4B2500E2"/>
    <w:rsid w:val="4E7B46BC"/>
    <w:rsid w:val="4FC3587F"/>
    <w:rsid w:val="530807FB"/>
    <w:rsid w:val="53EA2558"/>
    <w:rsid w:val="616C351D"/>
    <w:rsid w:val="68CE77A7"/>
    <w:rsid w:val="6A6842B9"/>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11"/>
    <w:basedOn w:val="49"/>
    <w:qFormat/>
    <w:uiPriority w:val="0"/>
    <w:rPr>
      <w:rFonts w:hint="eastAsia" w:ascii="宋体" w:hAnsi="宋体" w:eastAsia="宋体" w:cs="宋体"/>
      <w:color w:val="000000"/>
      <w:sz w:val="18"/>
      <w:szCs w:val="18"/>
      <w:u w:val="none"/>
    </w:rPr>
  </w:style>
  <w:style w:type="character" w:customStyle="1" w:styleId="298">
    <w:name w:val="font31"/>
    <w:basedOn w:val="49"/>
    <w:qFormat/>
    <w:uiPriority w:val="0"/>
    <w:rPr>
      <w:rFonts w:hint="default" w:ascii="Times New Roman" w:hAnsi="Times New Roman" w:cs="Times New Roman"/>
      <w:color w:val="000000"/>
      <w:sz w:val="24"/>
      <w:szCs w:val="24"/>
      <w:u w:val="none"/>
    </w:rPr>
  </w:style>
  <w:style w:type="character" w:customStyle="1" w:styleId="299">
    <w:name w:val="font01"/>
    <w:basedOn w:val="49"/>
    <w:qFormat/>
    <w:uiPriority w:val="0"/>
    <w:rPr>
      <w:rFonts w:hint="eastAsia" w:ascii="宋体" w:hAnsi="宋体" w:eastAsia="宋体" w:cs="宋体"/>
      <w:color w:val="000000"/>
      <w:sz w:val="24"/>
      <w:szCs w:val="24"/>
      <w:u w:val="none"/>
    </w:rPr>
  </w:style>
  <w:style w:type="character" w:customStyle="1" w:styleId="300">
    <w:name w:val="font21"/>
    <w:basedOn w:val="4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2997</Words>
  <Characters>3746</Characters>
  <Lines>35</Lines>
  <Paragraphs>9</Paragraphs>
  <TotalTime>5</TotalTime>
  <ScaleCrop>false</ScaleCrop>
  <LinksUpToDate>false</LinksUpToDate>
  <CharactersWithSpaces>3843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2023-04-20T06:53:05Z</dcterms:modified>
  <dc:title>工 程 施 工 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D37F1091A2FA481FAAD87A6EF9E4AB3A_13</vt:lpwstr>
  </property>
</Properties>
</file>