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622"/>
        <w:jc w:val="center"/>
      </w:pPr>
      <w:r>
        <w:rPr>
          <w:rFonts w:hint="eastAsia" w:ascii="黑体" w:hAnsi="黑体" w:eastAsia="黑体"/>
          <w:b/>
          <w:bCs/>
          <w:color w:val="000000"/>
          <w:sz w:val="31"/>
          <w:szCs w:val="31"/>
          <w:shd w:val="clear" w:color="auto" w:fill="FFFFFF"/>
        </w:rPr>
        <w:t>聊城市技师学院2#宿舍楼南区、餐厅及实训中心B303室漏雨维修项目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二一年八月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adjustRightInd w:val="0"/>
        <w:snapToGrid w:val="0"/>
        <w:spacing w:line="480" w:lineRule="auto"/>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聊城市技师学院2#宿舍楼南区、餐厅及实训中心B303室漏雨维修项目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hAnsi="宋体"/>
          <w:sz w:val="24"/>
          <w:szCs w:val="24"/>
        </w:rPr>
      </w:pPr>
      <w:r>
        <w:rPr>
          <w:rFonts w:hint="eastAsia" w:ascii="宋体" w:hAnsi="宋体"/>
          <w:sz w:val="24"/>
          <w:szCs w:val="24"/>
        </w:rPr>
        <w:t>二、项目名称：聊城市技师学院2#宿舍楼、餐厅及实训中心B303室漏雨维修项目</w:t>
      </w:r>
    </w:p>
    <w:p>
      <w:pPr>
        <w:adjustRightInd w:val="0"/>
        <w:snapToGrid w:val="0"/>
        <w:spacing w:line="480"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hAnsi="宋体"/>
          <w:sz w:val="24"/>
          <w:szCs w:val="24"/>
        </w:rPr>
      </w:pPr>
      <w:r>
        <w:rPr>
          <w:rFonts w:hint="eastAsia" w:ascii="宋体" w:hAnsi="宋体"/>
          <w:sz w:val="24"/>
          <w:szCs w:val="24"/>
        </w:rPr>
        <w:t>共一个包：聊城市技师学院2#宿舍楼、餐厅及实训中心B303室漏雨维修项目</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w:t>
      </w:r>
      <w:r>
        <w:rPr>
          <w:rFonts w:hint="eastAsia" w:ascii="宋体" w:hAnsi="宋体"/>
          <w:sz w:val="24"/>
          <w:szCs w:val="24"/>
          <w:lang w:val="en-US" w:eastAsia="zh-CN"/>
        </w:rPr>
        <w:t>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hint="eastAsia" w:ascii="宋体" w:eastAsia="宋体"/>
          <w:sz w:val="24"/>
          <w:szCs w:val="24"/>
          <w:lang w:val="en-US" w:eastAsia="zh-CN"/>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r>
        <w:rPr>
          <w:rFonts w:hint="eastAsia" w:ascii="宋体" w:hAnsi="宋体"/>
          <w:sz w:val="24"/>
          <w:szCs w:val="24"/>
          <w:lang w:eastAsia="zh-CN"/>
        </w:rPr>
        <w:t>。</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日0</w:t>
      </w:r>
      <w:r>
        <w:rPr>
          <w:rFonts w:ascii="宋体" w:hAnsi="宋体"/>
          <w:sz w:val="24"/>
          <w:szCs w:val="24"/>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w:t>
      </w:r>
      <w:bookmarkEnd w:id="0"/>
    </w:p>
    <w:p>
      <w:pPr>
        <w:pStyle w:val="2"/>
        <w:ind w:firstLine="400"/>
      </w:pPr>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jc w:val="left"/>
              <w:rPr>
                <w:rFonts w:ascii="宋体" w:hAnsi="宋体" w:cs="宋体"/>
                <w:bCs/>
                <w:kern w:val="0"/>
                <w:szCs w:val="21"/>
              </w:rPr>
            </w:pPr>
            <w:r>
              <w:rPr>
                <w:rFonts w:hint="eastAsia" w:ascii="宋体" w:hAnsi="宋体"/>
                <w:sz w:val="24"/>
                <w:szCs w:val="24"/>
              </w:rPr>
              <w:t>聊城市技师学院2#宿舍楼、餐厅及实训中心B303室漏雨维修项目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主要内容为聊城市技师学院2#宿舍楼、餐厅及实训中心B303室漏雨维修项目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工期</w:t>
            </w:r>
          </w:p>
        </w:tc>
        <w:tc>
          <w:tcPr>
            <w:tcW w:w="8127" w:type="dxa"/>
            <w:vAlign w:val="center"/>
          </w:tcPr>
          <w:p>
            <w:pPr>
              <w:spacing w:line="276" w:lineRule="auto"/>
              <w:ind w:firstLine="525" w:firstLineChars="250"/>
              <w:jc w:val="left"/>
              <w:rPr>
                <w:rFonts w:ascii="宋体"/>
                <w:color w:val="000000" w:themeColor="text1"/>
                <w:szCs w:val="21"/>
                <w:highlight w:val="none"/>
              </w:rPr>
            </w:pPr>
            <w:r>
              <w:rPr>
                <w:rFonts w:hint="eastAsia" w:ascii="宋体"/>
                <w:color w:val="000000" w:themeColor="text1"/>
                <w:szCs w:val="21"/>
                <w:highlight w:val="none"/>
              </w:rPr>
              <w:t>15个日历天内完成。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质保期</w:t>
            </w:r>
          </w:p>
        </w:tc>
        <w:tc>
          <w:tcPr>
            <w:tcW w:w="8127" w:type="dxa"/>
            <w:vAlign w:val="center"/>
          </w:tcPr>
          <w:p>
            <w:pPr>
              <w:spacing w:line="276" w:lineRule="auto"/>
              <w:jc w:val="left"/>
              <w:rPr>
                <w:rFonts w:ascii="宋体"/>
                <w:color w:val="000000" w:themeColor="text1"/>
                <w:szCs w:val="21"/>
                <w:highlight w:val="none"/>
              </w:rPr>
            </w:pPr>
            <w:r>
              <w:rPr>
                <w:rFonts w:hint="eastAsia"/>
                <w:color w:val="000000" w:themeColor="text1"/>
                <w:highlight w:val="none"/>
              </w:rPr>
              <w:t>自完工验收合格之日起 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ascii="宋体" w:hAnsi="宋体"/>
                <w:szCs w:val="21"/>
              </w:rPr>
              <w:t>9</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付款方式</w:t>
            </w:r>
          </w:p>
        </w:tc>
        <w:tc>
          <w:tcPr>
            <w:tcW w:w="8127" w:type="dxa"/>
            <w:vAlign w:val="center"/>
          </w:tcPr>
          <w:p>
            <w:pPr>
              <w:pStyle w:val="296"/>
              <w:jc w:val="left"/>
              <w:rPr>
                <w:rFonts w:ascii="宋体" w:hAnsi="宋体"/>
                <w:b w:val="0"/>
                <w:sz w:val="24"/>
                <w:szCs w:val="24"/>
                <w:highlight w:val="none"/>
              </w:rPr>
            </w:pPr>
            <w:r>
              <w:rPr>
                <w:rFonts w:hint="eastAsia" w:ascii="宋体" w:hAnsi="宋体"/>
                <w:b w:val="0"/>
                <w:sz w:val="24"/>
                <w:szCs w:val="24"/>
                <w:highlight w:val="none"/>
              </w:rPr>
              <w:t>合同签订后，工程竣工并验收合格、审计完毕后付合同金额的97%，防水质保五年后，无质量问题付清余款。以上款项在乙方开具合格发票后，甲方以支票或转账的方式支付。（质保金不计利息）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10</w:t>
            </w:r>
          </w:p>
        </w:tc>
        <w:tc>
          <w:tcPr>
            <w:tcW w:w="1709" w:type="dxa"/>
            <w:vAlign w:val="center"/>
          </w:tcPr>
          <w:p>
            <w:pPr>
              <w:spacing w:line="276" w:lineRule="auto"/>
              <w:jc w:val="center"/>
              <w:rPr>
                <w:rFonts w:ascii="宋体" w:hAnsi="宋体"/>
                <w:color w:val="000000" w:themeColor="text1"/>
                <w:szCs w:val="21"/>
                <w:highlight w:val="none"/>
              </w:rPr>
            </w:pPr>
            <w:r>
              <w:rPr>
                <w:rFonts w:hint="eastAsia" w:ascii="宋体" w:hAnsi="宋体"/>
                <w:color w:val="000000" w:themeColor="text1"/>
                <w:szCs w:val="21"/>
                <w:highlight w:val="none"/>
              </w:rPr>
              <w:t>结算方式</w:t>
            </w:r>
          </w:p>
        </w:tc>
        <w:tc>
          <w:tcPr>
            <w:tcW w:w="8127" w:type="dxa"/>
            <w:vAlign w:val="center"/>
          </w:tcPr>
          <w:p>
            <w:pPr>
              <w:pStyle w:val="101"/>
              <w:spacing w:line="276" w:lineRule="auto"/>
              <w:jc w:val="both"/>
              <w:rPr>
                <w:rFonts w:ascii="宋体" w:hAnsi="宋体" w:eastAsia="宋体"/>
                <w:color w:val="000000" w:themeColor="text1"/>
                <w:spacing w:val="0"/>
                <w:sz w:val="24"/>
                <w:szCs w:val="24"/>
                <w:highlight w:val="none"/>
              </w:rPr>
            </w:pPr>
            <w:r>
              <w:rPr>
                <w:rFonts w:hint="eastAsia" w:ascii="宋体" w:hAnsi="宋体" w:eastAsia="宋体"/>
                <w:bCs/>
                <w:sz w:val="24"/>
                <w:szCs w:val="24"/>
                <w:highlight w:val="none"/>
              </w:rPr>
              <w:t>综合单价包死，工程量据实结算，最后结算以审计为准。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rPr>
            </w:pPr>
            <w:r>
              <w:rPr>
                <w:rFonts w:ascii="宋体" w:hAnsi="宋体"/>
                <w:szCs w:val="21"/>
              </w:rPr>
              <w:t>10</w:t>
            </w:r>
          </w:p>
        </w:tc>
        <w:tc>
          <w:tcPr>
            <w:tcW w:w="1709" w:type="dxa"/>
            <w:vAlign w:val="center"/>
          </w:tcPr>
          <w:p>
            <w:pPr>
              <w:spacing w:line="276" w:lineRule="auto"/>
              <w:jc w:val="center"/>
              <w:rPr>
                <w:rFonts w:ascii="宋体"/>
                <w:color w:val="000000" w:themeColor="text1"/>
                <w:szCs w:val="21"/>
              </w:rPr>
            </w:pPr>
            <w:r>
              <w:rPr>
                <w:rFonts w:hint="eastAsia" w:ascii="宋体" w:hAnsi="宋体"/>
                <w:color w:val="000000" w:themeColor="text1"/>
                <w:szCs w:val="21"/>
              </w:rPr>
              <w:t>获取文件时间</w:t>
            </w:r>
          </w:p>
        </w:tc>
        <w:tc>
          <w:tcPr>
            <w:tcW w:w="8127" w:type="dxa"/>
            <w:vAlign w:val="center"/>
          </w:tcPr>
          <w:p>
            <w:pPr>
              <w:adjustRightInd w:val="0"/>
              <w:snapToGrid w:val="0"/>
              <w:spacing w:line="408" w:lineRule="auto"/>
              <w:jc w:val="left"/>
              <w:rPr>
                <w:rFonts w:ascii="宋体"/>
                <w:color w:val="000000" w:themeColor="text1"/>
                <w:sz w:val="24"/>
                <w:szCs w:val="24"/>
              </w:rPr>
            </w:pPr>
            <w:r>
              <w:rPr>
                <w:rFonts w:ascii="宋体" w:hAnsi="宋体"/>
                <w:color w:val="000000" w:themeColor="text1"/>
                <w:sz w:val="24"/>
                <w:szCs w:val="24"/>
              </w:rPr>
              <w:t>202</w:t>
            </w:r>
            <w:r>
              <w:rPr>
                <w:rFonts w:hint="eastAsia" w:ascii="宋体" w:hAnsi="宋体"/>
                <w:color w:val="000000" w:themeColor="text1"/>
                <w:sz w:val="24"/>
                <w:szCs w:val="24"/>
                <w:lang w:val="en-US" w:eastAsia="zh-CN"/>
              </w:rPr>
              <w:t>1</w:t>
            </w:r>
            <w:r>
              <w:rPr>
                <w:rFonts w:hint="eastAsia" w:ascii="宋体" w:hAnsi="宋体"/>
                <w:color w:val="000000" w:themeColor="text1"/>
                <w:sz w:val="24"/>
                <w:szCs w:val="24"/>
              </w:rPr>
              <w:t>年</w:t>
            </w:r>
            <w:r>
              <w:rPr>
                <w:rFonts w:hint="eastAsia" w:ascii="宋体" w:hAnsi="宋体"/>
                <w:color w:val="000000" w:themeColor="text1"/>
                <w:sz w:val="24"/>
                <w:szCs w:val="24"/>
                <w:lang w:val="en-US" w:eastAsia="zh-CN"/>
              </w:rPr>
              <w:t>8</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31</w:t>
            </w:r>
            <w:r>
              <w:rPr>
                <w:rFonts w:hint="eastAsia" w:ascii="宋体" w:hAnsi="宋体"/>
                <w:color w:val="000000" w:themeColor="text1"/>
                <w:sz w:val="24"/>
                <w:szCs w:val="24"/>
              </w:rPr>
              <w:t>日</w:t>
            </w:r>
            <w:r>
              <w:rPr>
                <w:rFonts w:ascii="宋体" w:hAnsi="宋体"/>
                <w:color w:val="000000" w:themeColor="text1"/>
                <w:sz w:val="24"/>
                <w:szCs w:val="24"/>
              </w:rPr>
              <w:t>-2021</w:t>
            </w:r>
            <w:r>
              <w:rPr>
                <w:rFonts w:hint="eastAsia" w:ascii="宋体" w:hAnsi="宋体"/>
                <w:color w:val="000000" w:themeColor="text1"/>
                <w:sz w:val="24"/>
                <w:szCs w:val="24"/>
              </w:rPr>
              <w:t>年</w:t>
            </w:r>
            <w:r>
              <w:rPr>
                <w:rFonts w:hint="eastAsia" w:ascii="宋体" w:hAnsi="宋体"/>
                <w:color w:val="000000" w:themeColor="text1"/>
                <w:sz w:val="24"/>
                <w:szCs w:val="24"/>
                <w:lang w:val="en-US" w:eastAsia="zh-CN"/>
              </w:rPr>
              <w:t>9</w:t>
            </w:r>
            <w:r>
              <w:rPr>
                <w:rFonts w:hint="eastAsia" w:ascii="宋体" w:hAnsi="宋体"/>
                <w:color w:val="000000" w:themeColor="text1"/>
                <w:sz w:val="24"/>
                <w:szCs w:val="24"/>
              </w:rPr>
              <w:t>月</w:t>
            </w:r>
            <w:r>
              <w:rPr>
                <w:rFonts w:hint="eastAsia" w:ascii="宋体" w:hAnsi="宋体"/>
                <w:color w:val="000000" w:themeColor="text1"/>
                <w:sz w:val="24"/>
                <w:szCs w:val="24"/>
                <w:lang w:val="en-US" w:eastAsia="zh-CN"/>
              </w:rPr>
              <w:t>2</w:t>
            </w:r>
            <w:r>
              <w:rPr>
                <w:rFonts w:hint="eastAsia" w:ascii="宋体" w:hAnsi="宋体"/>
                <w:color w:val="000000" w:themeColor="text1"/>
                <w:sz w:val="24"/>
                <w:szCs w:val="24"/>
              </w:rPr>
              <w:t>日（北京时间），每日上午</w:t>
            </w:r>
            <w:r>
              <w:rPr>
                <w:rFonts w:ascii="宋体" w:hAnsi="宋体"/>
                <w:color w:val="000000" w:themeColor="text1"/>
                <w:sz w:val="24"/>
                <w:szCs w:val="24"/>
              </w:rPr>
              <w:t>8:30-11:30</w:t>
            </w:r>
            <w:r>
              <w:rPr>
                <w:rFonts w:hint="eastAsia" w:ascii="宋体" w:hAnsi="宋体"/>
                <w:color w:val="000000" w:themeColor="text1"/>
                <w:sz w:val="24"/>
                <w:szCs w:val="24"/>
              </w:rPr>
              <w:t>，下午</w:t>
            </w:r>
            <w:r>
              <w:rPr>
                <w:rFonts w:ascii="宋体" w:hAnsi="宋体"/>
                <w:color w:val="000000" w:themeColor="text1"/>
                <w:sz w:val="24"/>
                <w:szCs w:val="24"/>
              </w:rPr>
              <w:t>14:30-17:00</w:t>
            </w:r>
            <w:r>
              <w:rPr>
                <w:rFonts w:hint="eastAsia" w:ascii="宋体" w:hAnsi="宋体"/>
                <w:color w:val="000000" w:themeColor="text1"/>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财政性资金，控制价：4.8949万元，报价超过控制价为无效报价。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9</w:t>
            </w:r>
            <w:bookmarkStart w:id="2" w:name="_GoBack"/>
            <w:bookmarkEnd w:id="2"/>
            <w:r>
              <w:rPr>
                <w:rFonts w:hint="eastAsia" w:ascii="宋体" w:hAnsi="宋体"/>
                <w:szCs w:val="21"/>
              </w:rPr>
              <w:t>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r>
        <w:rPr>
          <w:rFonts w:hint="eastAsia"/>
        </w:rPr>
        <w:t xml:space="preserve">  </w:t>
      </w:r>
    </w:p>
    <w:p>
      <w:pPr>
        <w:pStyle w:val="2"/>
        <w:ind w:firstLine="400"/>
      </w:pPr>
    </w:p>
    <w:p>
      <w:pPr>
        <w:pStyle w:val="2"/>
        <w:ind w:firstLine="40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pStyle w:val="2"/>
        <w:ind w:firstLine="400"/>
      </w:pPr>
    </w:p>
    <w:p>
      <w:pPr>
        <w:pStyle w:val="2"/>
        <w:ind w:firstLine="400"/>
      </w:pPr>
    </w:p>
    <w:p>
      <w:pPr>
        <w:pStyle w:val="2"/>
        <w:ind w:firstLine="400"/>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hint="eastAsia" w:ascii="宋体" w:hAnsi="宋体"/>
          <w:sz w:val="24"/>
          <w:szCs w:val="24"/>
        </w:rPr>
      </w:pPr>
    </w:p>
    <w:p>
      <w:pPr>
        <w:pStyle w:val="2"/>
        <w:ind w:firstLine="400"/>
        <w:rPr>
          <w:rFonts w:hint="eastAsia"/>
        </w:rPr>
      </w:pPr>
    </w:p>
    <w:p>
      <w:pPr>
        <w:pStyle w:val="2"/>
        <w:ind w:firstLine="400"/>
        <w:rPr>
          <w:rFonts w:hint="eastAsia"/>
        </w:rPr>
      </w:pPr>
    </w:p>
    <w:p>
      <w:pPr>
        <w:pStyle w:val="2"/>
        <w:ind w:firstLine="400"/>
      </w:pP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ascii="宋体" w:cs="宋体"/>
          <w:b/>
          <w:color w:val="000000"/>
          <w:kern w:val="0"/>
          <w:sz w:val="24"/>
          <w:szCs w:val="24"/>
          <w:lang w:val="zh-CN"/>
        </w:rPr>
        <w:t xml:space="preserve">                                </w:t>
      </w:r>
      <w:r>
        <w:rPr>
          <w:rFonts w:hint="eastAsia" w:ascii="宋体" w:cs="宋体"/>
          <w:b/>
          <w:color w:val="000000"/>
          <w:kern w:val="0"/>
          <w:sz w:val="24"/>
          <w:szCs w:val="24"/>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w:t>
            </w:r>
            <w:r>
              <w:rPr>
                <w:rFonts w:ascii="宋体" w:hAnsi="宋体"/>
                <w:b/>
                <w:kern w:val="0"/>
                <w:szCs w:val="21"/>
              </w:rPr>
              <w:t xml:space="preserve">            </w:t>
            </w:r>
            <w:r>
              <w:rPr>
                <w:rFonts w:hint="eastAsia" w:ascii="宋体" w:hAnsi="宋体"/>
                <w:b/>
                <w:kern w:val="0"/>
                <w:szCs w:val="21"/>
              </w:rPr>
              <w:t>元</w:t>
            </w:r>
          </w:p>
          <w:p>
            <w:pPr>
              <w:spacing w:line="276" w:lineRule="auto"/>
              <w:rPr>
                <w:rFonts w:ascii="宋体"/>
                <w:b/>
                <w:kern w:val="0"/>
                <w:szCs w:val="21"/>
              </w:rPr>
            </w:pPr>
            <w:r>
              <w:rPr>
                <w:rFonts w:hint="eastAsia" w:ascii="宋体" w:hAnsi="宋体"/>
                <w:b/>
                <w:kern w:val="0"/>
                <w:szCs w:val="21"/>
              </w:rPr>
              <w:t>小写：</w:t>
            </w:r>
            <w:r>
              <w:rPr>
                <w:rFonts w:ascii="宋体" w:hAnsi="宋体"/>
                <w:b/>
                <w:kern w:val="0"/>
                <w:szCs w:val="21"/>
              </w:rPr>
              <w:t xml:space="preserve">            </w:t>
            </w:r>
            <w:r>
              <w:rPr>
                <w:rFonts w:hint="eastAsia" w:ascii="宋体" w:hAnsi="宋体"/>
                <w:b/>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0" w:firstLineChars="0"/>
      </w:pPr>
    </w:p>
    <w:p>
      <w:pPr>
        <w:spacing w:line="480" w:lineRule="auto"/>
        <w:rPr>
          <w:b/>
          <w:sz w:val="24"/>
          <w:szCs w:val="24"/>
        </w:rPr>
      </w:pPr>
      <w:r>
        <w:rPr>
          <w:rFonts w:hint="eastAsia"/>
          <w:b/>
          <w:sz w:val="24"/>
          <w:szCs w:val="24"/>
        </w:rPr>
        <w:t>附件：</w:t>
      </w:r>
    </w:p>
    <w:p>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pPr>
        <w:spacing w:line="480" w:lineRule="auto"/>
        <w:rPr>
          <w:b/>
          <w:szCs w:val="21"/>
          <w:u w:val="single"/>
        </w:rPr>
      </w:pPr>
    </w:p>
    <w:p>
      <w:pPr>
        <w:spacing w:line="480" w:lineRule="auto"/>
        <w:jc w:val="center"/>
        <w:rPr>
          <w:b/>
          <w:szCs w:val="21"/>
        </w:rPr>
      </w:pPr>
      <w:r>
        <w:rPr>
          <w:rFonts w:hint="eastAsia"/>
          <w:b/>
          <w:szCs w:val="21"/>
        </w:rPr>
        <w:t>格式自拟</w:t>
      </w:r>
    </w:p>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highlight w:val="yellow"/>
        </w:rPr>
        <w:t>三、项目说明</w:t>
      </w:r>
    </w:p>
    <w:p>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2#宿舍楼南区、餐厅及实训中心B303室漏雨维修</w:t>
      </w:r>
    </w:p>
    <w:p>
      <w:pPr>
        <w:spacing w:line="500" w:lineRule="exact"/>
        <w:ind w:left="700" w:hanging="700" w:hanging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一、2#宿舍楼南区西半部屋顶、楼梯间屋顶、水箱房屋顶SBS防水卷材粘贴，共计705.02平方米。</w:t>
      </w:r>
    </w:p>
    <w:p>
      <w:pPr>
        <w:spacing w:line="500" w:lineRule="exact"/>
        <w:ind w:left="560" w:hanging="560" w:hanging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二、1.餐厅屋顶伸缩缝、西楼梯南造型屋顶SBS防水卷材粘贴，共计211.46平方米。</w:t>
      </w:r>
    </w:p>
    <w:p>
      <w:pPr>
        <w:spacing w:line="500" w:lineRule="exact"/>
        <w:ind w:left="560" w:hanging="560" w:hanging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2.餐厅屋顶排气管、暖气排气管SBS防水卷材包裹，管直径150mm，管根包裹高度300mm，共计16根。</w:t>
      </w:r>
    </w:p>
    <w:p>
      <w:pPr>
        <w:spacing w:line="500" w:lineRule="exact"/>
        <w:ind w:left="560" w:hanging="560" w:hanging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三、实训中心B303消防管道墙面漏雨，凿开墙面消防箱找出墙面漏水点做防水处理，如因凿墙面造成外墙保温、墙瓦脱落等，施工方无偿恢复原样。</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四、1.防水卷材采用SBS，厚度4mm、</w:t>
      </w:r>
      <w:r>
        <w:rPr>
          <w:rFonts w:hint="eastAsia" w:ascii="仿宋_GB2312" w:hAnsi="仿宋_GB2312" w:eastAsia="仿宋_GB2312" w:cs="仿宋_GB2312"/>
          <w:b/>
          <w:bCs/>
          <w:sz w:val="28"/>
          <w:szCs w:val="28"/>
        </w:rPr>
        <w:t>I</w:t>
      </w:r>
      <w:r>
        <w:rPr>
          <w:rFonts w:hint="eastAsia" w:ascii="仿宋_GB2312" w:hAnsi="仿宋_GB2312" w:eastAsia="仿宋_GB2312" w:cs="仿宋_GB2312"/>
          <w:sz w:val="28"/>
          <w:szCs w:val="28"/>
        </w:rPr>
        <w:t>型聚酯胎-20度。</w:t>
      </w:r>
    </w:p>
    <w:p>
      <w:pPr>
        <w:spacing w:line="500" w:lineRule="exact"/>
        <w:ind w:left="559" w:leftChars="133" w:hanging="280" w:hanging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2.清理屋顶垃圾，基层必须平整，无松动、起鼓、凹凸和裂缝、平整度不好或起砂时，必须剔凿处理。用风机吹去灰尘，余渣杂物清扫干净，粘贴面清洁无污物。</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3.喷洒粘合剂，喷洒均匀，厚薄一致。</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热熔，在铺贴卷材前应先进行细部处理(阴阳角、管根等部位)，然后用火焰喷灯或喷枪烘烤卷材的地面和基层，使卷材表面的沥青融化，边烘烤，边向前滚卷材，随后用压棍滚压，使其与基层粘结牢固，注意烘烤温度和时间以使沥青层呈熔融状态。</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5.卷材长边搭接纵横向搭接宽度不小于100mm,短边搭接时宽度不小于150mm，女儿墙上翻400mm。</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6.防水层施工完毕后，要进行检查，不得有鼓泡、皱折、脱落现象，做到面层平整、美观。</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7.防水卷材质保期5年。</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8.施工产生的垃圾清理外运。</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9.材料检测费由施工方承担。</w:t>
      </w:r>
    </w:p>
    <w:p>
      <w:pPr>
        <w:pStyle w:val="2"/>
        <w:ind w:firstLine="400"/>
      </w:pPr>
    </w:p>
    <w:tbl>
      <w:tblPr>
        <w:tblStyle w:val="47"/>
        <w:tblW w:w="9935" w:type="dxa"/>
        <w:tblInd w:w="96" w:type="dxa"/>
        <w:tblLayout w:type="fixed"/>
        <w:tblCellMar>
          <w:top w:w="0" w:type="dxa"/>
          <w:left w:w="108" w:type="dxa"/>
          <w:bottom w:w="0" w:type="dxa"/>
          <w:right w:w="108" w:type="dxa"/>
        </w:tblCellMar>
      </w:tblPr>
      <w:tblGrid>
        <w:gridCol w:w="760"/>
        <w:gridCol w:w="1460"/>
        <w:gridCol w:w="1260"/>
        <w:gridCol w:w="2300"/>
        <w:gridCol w:w="580"/>
        <w:gridCol w:w="660"/>
        <w:gridCol w:w="300"/>
        <w:gridCol w:w="914"/>
        <w:gridCol w:w="1166"/>
        <w:gridCol w:w="535"/>
      </w:tblGrid>
      <w:tr>
        <w:tblPrEx>
          <w:tblCellMar>
            <w:top w:w="0" w:type="dxa"/>
            <w:left w:w="108" w:type="dxa"/>
            <w:bottom w:w="0" w:type="dxa"/>
            <w:right w:w="108" w:type="dxa"/>
          </w:tblCellMar>
        </w:tblPrEx>
        <w:trPr>
          <w:trHeight w:val="795" w:hRule="atLeast"/>
        </w:trPr>
        <w:tc>
          <w:tcPr>
            <w:tcW w:w="9935" w:type="dxa"/>
            <w:gridSpan w:val="10"/>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分部分项工程量清单与计价表</w:t>
            </w:r>
          </w:p>
        </w:tc>
      </w:tr>
      <w:tr>
        <w:tblPrEx>
          <w:tblCellMar>
            <w:top w:w="0" w:type="dxa"/>
            <w:left w:w="108" w:type="dxa"/>
            <w:bottom w:w="0" w:type="dxa"/>
            <w:right w:w="108" w:type="dxa"/>
          </w:tblCellMar>
        </w:tblPrEx>
        <w:trPr>
          <w:trHeight w:val="510" w:hRule="atLeast"/>
        </w:trPr>
        <w:tc>
          <w:tcPr>
            <w:tcW w:w="3480" w:type="dxa"/>
            <w:gridSpan w:val="3"/>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工程名称：建筑工程</w:t>
            </w:r>
          </w:p>
        </w:tc>
        <w:tc>
          <w:tcPr>
            <w:tcW w:w="3540" w:type="dxa"/>
            <w:gridSpan w:val="3"/>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标段：聊城技师学院2#宿舍楼南区、餐厅及实训中心B303室漏雨维修</w:t>
            </w:r>
          </w:p>
        </w:tc>
        <w:tc>
          <w:tcPr>
            <w:tcW w:w="2915" w:type="dxa"/>
            <w:gridSpan w:val="4"/>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trHeight w:val="315" w:hRule="atLeast"/>
        </w:trPr>
        <w:tc>
          <w:tcPr>
            <w:tcW w:w="76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4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35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r>
              <w:rPr>
                <w:rFonts w:hint="eastAsia" w:ascii="黑体" w:hAnsi="黑体" w:eastAsia="黑体" w:cs="宋体"/>
                <w:kern w:val="0"/>
                <w:sz w:val="18"/>
                <w:szCs w:val="18"/>
              </w:rPr>
              <w:br w:type="textWrapping"/>
            </w:r>
            <w:r>
              <w:rPr>
                <w:rFonts w:hint="eastAsia" w:ascii="黑体" w:hAnsi="黑体" w:eastAsia="黑体" w:cs="宋体"/>
                <w:kern w:val="0"/>
                <w:sz w:val="18"/>
                <w:szCs w:val="18"/>
              </w:rPr>
              <w:t>项目特征</w:t>
            </w:r>
          </w:p>
        </w:tc>
        <w:tc>
          <w:tcPr>
            <w:tcW w:w="5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计量单位</w:t>
            </w:r>
          </w:p>
        </w:tc>
        <w:tc>
          <w:tcPr>
            <w:tcW w:w="96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2615" w:type="dxa"/>
            <w:gridSpan w:val="3"/>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trHeight w:val="510" w:hRule="atLeast"/>
        </w:trPr>
        <w:tc>
          <w:tcPr>
            <w:tcW w:w="76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46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3560"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58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60"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1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1166"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535" w:type="dxa"/>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CellMar>
            <w:top w:w="0" w:type="dxa"/>
            <w:left w:w="108" w:type="dxa"/>
            <w:bottom w:w="0" w:type="dxa"/>
            <w:right w:w="108" w:type="dxa"/>
          </w:tblCellMar>
        </w:tblPrEx>
        <w:trPr>
          <w:trHeight w:val="186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010902001001</w:t>
            </w:r>
          </w:p>
        </w:tc>
        <w:tc>
          <w:tcPr>
            <w:tcW w:w="35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屋面卷材防水</w:t>
            </w:r>
            <w:r>
              <w:rPr>
                <w:rFonts w:hint="eastAsia" w:ascii="宋体" w:hAnsi="宋体" w:cs="宋体"/>
                <w:kern w:val="0"/>
                <w:sz w:val="18"/>
                <w:szCs w:val="18"/>
              </w:rPr>
              <w:br w:type="textWrapping"/>
            </w:r>
            <w:r>
              <w:rPr>
                <w:rFonts w:hint="eastAsia" w:ascii="宋体" w:hAnsi="宋体" w:cs="宋体"/>
                <w:kern w:val="0"/>
                <w:sz w:val="18"/>
                <w:szCs w:val="18"/>
              </w:rPr>
              <w:t>1.卷材品种、规格、厚度:SBS，厚度4mm、I型聚酯胎-20度</w:t>
            </w:r>
            <w:r>
              <w:rPr>
                <w:rFonts w:hint="eastAsia" w:ascii="宋体" w:hAnsi="宋体" w:cs="宋体"/>
                <w:kern w:val="0"/>
                <w:sz w:val="18"/>
                <w:szCs w:val="18"/>
              </w:rPr>
              <w:br w:type="textWrapping"/>
            </w:r>
            <w:r>
              <w:rPr>
                <w:rFonts w:hint="eastAsia" w:ascii="宋体" w:hAnsi="宋体" w:cs="宋体"/>
                <w:kern w:val="0"/>
                <w:sz w:val="18"/>
                <w:szCs w:val="18"/>
              </w:rPr>
              <w:t>2.防水层做法:清理屋顶垃圾，基层必须平整，无松动、起鼓、凹凸和裂缝、平整度不好或起砂时，必须剔凿处理。用风机吹去灰尘，余渣杂物清扫干净，粘贴面清洁无污物，施工中产生的垃圾清理外运</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m2</w:t>
            </w:r>
          </w:p>
        </w:tc>
        <w:tc>
          <w:tcPr>
            <w:tcW w:w="9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916.48</w:t>
            </w:r>
          </w:p>
        </w:tc>
        <w:tc>
          <w:tcPr>
            <w:tcW w:w="91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6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35"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35"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4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010902005001</w:t>
            </w:r>
          </w:p>
        </w:tc>
        <w:tc>
          <w:tcPr>
            <w:tcW w:w="35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屋面排（透）气管防水包裹</w:t>
            </w:r>
            <w:r>
              <w:rPr>
                <w:rFonts w:hint="eastAsia" w:ascii="宋体" w:hAnsi="宋体" w:cs="宋体"/>
                <w:kern w:val="0"/>
                <w:sz w:val="18"/>
                <w:szCs w:val="18"/>
              </w:rPr>
              <w:br w:type="textWrapping"/>
            </w:r>
            <w:r>
              <w:rPr>
                <w:rFonts w:hint="eastAsia" w:ascii="宋体" w:hAnsi="宋体" w:cs="宋体"/>
                <w:kern w:val="0"/>
                <w:sz w:val="18"/>
                <w:szCs w:val="18"/>
              </w:rPr>
              <w:t>1.排（透）气管品种、规格:D=150mm 管根包裹高度300mm</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9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4.8</w:t>
            </w:r>
          </w:p>
        </w:tc>
        <w:tc>
          <w:tcPr>
            <w:tcW w:w="91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6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35"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6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460"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01B001</w:t>
            </w:r>
          </w:p>
        </w:tc>
        <w:tc>
          <w:tcPr>
            <w:tcW w:w="35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实训中心B303消防管道墙面漏雨维修</w:t>
            </w:r>
            <w:r>
              <w:rPr>
                <w:rFonts w:hint="eastAsia" w:ascii="宋体" w:hAnsi="宋体" w:cs="宋体"/>
                <w:kern w:val="0"/>
                <w:sz w:val="18"/>
                <w:szCs w:val="18"/>
              </w:rPr>
              <w:br w:type="textWrapping"/>
            </w:r>
            <w:r>
              <w:rPr>
                <w:rFonts w:hint="eastAsia" w:ascii="宋体" w:hAnsi="宋体" w:cs="宋体"/>
                <w:kern w:val="0"/>
                <w:sz w:val="18"/>
                <w:szCs w:val="18"/>
              </w:rPr>
              <w:t>1.凿开墙面消防箱找出墙面漏水点做防水处理，如因凿墙面造成外墙保温、墙瓦脱落等，施工方无偿恢复原样</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96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1</w:t>
            </w:r>
          </w:p>
        </w:tc>
        <w:tc>
          <w:tcPr>
            <w:tcW w:w="914"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6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35"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5" w:hRule="atLeast"/>
        </w:trPr>
        <w:tc>
          <w:tcPr>
            <w:tcW w:w="8234"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116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35"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5" w:hRule="atLeast"/>
        </w:trPr>
        <w:tc>
          <w:tcPr>
            <w:tcW w:w="8234"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1166"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35"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pStyle w:val="2"/>
        <w:ind w:firstLine="400"/>
      </w:pPr>
    </w:p>
    <w:tbl>
      <w:tblPr>
        <w:tblStyle w:val="47"/>
        <w:tblW w:w="10077" w:type="dxa"/>
        <w:tblInd w:w="96" w:type="dxa"/>
        <w:tblLayout w:type="autofit"/>
        <w:tblCellMar>
          <w:top w:w="0" w:type="dxa"/>
          <w:left w:w="108" w:type="dxa"/>
          <w:bottom w:w="0" w:type="dxa"/>
          <w:right w:w="108" w:type="dxa"/>
        </w:tblCellMar>
      </w:tblPr>
      <w:tblGrid>
        <w:gridCol w:w="1380"/>
        <w:gridCol w:w="2120"/>
        <w:gridCol w:w="3540"/>
        <w:gridCol w:w="202"/>
        <w:gridCol w:w="2835"/>
      </w:tblGrid>
      <w:tr>
        <w:tblPrEx>
          <w:tblCellMar>
            <w:top w:w="0" w:type="dxa"/>
            <w:left w:w="108" w:type="dxa"/>
            <w:bottom w:w="0" w:type="dxa"/>
            <w:right w:w="108" w:type="dxa"/>
          </w:tblCellMar>
        </w:tblPrEx>
        <w:trPr>
          <w:trHeight w:val="795" w:hRule="atLeast"/>
        </w:trPr>
        <w:tc>
          <w:tcPr>
            <w:tcW w:w="10077" w:type="dxa"/>
            <w:gridSpan w:val="5"/>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措施项目清单计价汇总表</w:t>
            </w:r>
          </w:p>
        </w:tc>
      </w:tr>
      <w:tr>
        <w:tblPrEx>
          <w:tblCellMar>
            <w:top w:w="0" w:type="dxa"/>
            <w:left w:w="108" w:type="dxa"/>
            <w:bottom w:w="0" w:type="dxa"/>
            <w:right w:w="108" w:type="dxa"/>
          </w:tblCellMar>
        </w:tblPrEx>
        <w:trPr>
          <w:trHeight w:val="510" w:hRule="atLeast"/>
        </w:trPr>
        <w:tc>
          <w:tcPr>
            <w:tcW w:w="3500" w:type="dxa"/>
            <w:gridSpan w:val="2"/>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工程名称：建筑工程</w:t>
            </w:r>
          </w:p>
        </w:tc>
        <w:tc>
          <w:tcPr>
            <w:tcW w:w="3540" w:type="dxa"/>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标段：聊城技师学院2#宿舍楼南区、餐厅及实训中心B303室漏雨维修</w:t>
            </w:r>
          </w:p>
        </w:tc>
        <w:tc>
          <w:tcPr>
            <w:tcW w:w="3037" w:type="dxa"/>
            <w:gridSpan w:val="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trHeight w:val="345" w:hRule="atLeast"/>
        </w:trPr>
        <w:tc>
          <w:tcPr>
            <w:tcW w:w="138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5862" w:type="dxa"/>
            <w:gridSpan w:val="3"/>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2835"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trHeight w:val="285" w:hRule="atLeast"/>
        </w:trPr>
        <w:tc>
          <w:tcPr>
            <w:tcW w:w="13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862"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总价措施项目</w:t>
            </w:r>
          </w:p>
        </w:tc>
        <w:tc>
          <w:tcPr>
            <w:tcW w:w="2835"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3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862"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单价措施项目</w:t>
            </w:r>
          </w:p>
        </w:tc>
        <w:tc>
          <w:tcPr>
            <w:tcW w:w="2835"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242"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   计</w:t>
            </w:r>
          </w:p>
        </w:tc>
        <w:tc>
          <w:tcPr>
            <w:tcW w:w="2835"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tbl>
      <w:tblPr>
        <w:tblStyle w:val="47"/>
        <w:tblW w:w="9793" w:type="dxa"/>
        <w:tblInd w:w="96" w:type="dxa"/>
        <w:tblLayout w:type="autofit"/>
        <w:tblCellMar>
          <w:top w:w="0" w:type="dxa"/>
          <w:left w:w="108" w:type="dxa"/>
          <w:bottom w:w="0" w:type="dxa"/>
          <w:right w:w="108" w:type="dxa"/>
        </w:tblCellMar>
      </w:tblPr>
      <w:tblGrid>
        <w:gridCol w:w="1100"/>
        <w:gridCol w:w="2400"/>
        <w:gridCol w:w="765"/>
        <w:gridCol w:w="1559"/>
        <w:gridCol w:w="1236"/>
        <w:gridCol w:w="182"/>
        <w:gridCol w:w="1275"/>
        <w:gridCol w:w="1276"/>
      </w:tblGrid>
      <w:tr>
        <w:tblPrEx>
          <w:tblCellMar>
            <w:top w:w="0" w:type="dxa"/>
            <w:left w:w="108" w:type="dxa"/>
            <w:bottom w:w="0" w:type="dxa"/>
            <w:right w:w="108" w:type="dxa"/>
          </w:tblCellMar>
        </w:tblPrEx>
        <w:trPr>
          <w:trHeight w:val="795" w:hRule="atLeast"/>
        </w:trPr>
        <w:tc>
          <w:tcPr>
            <w:tcW w:w="9793" w:type="dxa"/>
            <w:gridSpan w:val="8"/>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总价措施项目清单与计价表</w:t>
            </w:r>
          </w:p>
        </w:tc>
      </w:tr>
      <w:tr>
        <w:tblPrEx>
          <w:tblCellMar>
            <w:top w:w="0" w:type="dxa"/>
            <w:left w:w="108" w:type="dxa"/>
            <w:bottom w:w="0" w:type="dxa"/>
            <w:right w:w="108" w:type="dxa"/>
          </w:tblCellMar>
        </w:tblPrEx>
        <w:trPr>
          <w:trHeight w:val="510" w:hRule="atLeast"/>
        </w:trPr>
        <w:tc>
          <w:tcPr>
            <w:tcW w:w="3500" w:type="dxa"/>
            <w:gridSpan w:val="2"/>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工程名称：建筑工程</w:t>
            </w:r>
          </w:p>
        </w:tc>
        <w:tc>
          <w:tcPr>
            <w:tcW w:w="3560" w:type="dxa"/>
            <w:gridSpan w:val="3"/>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标段：聊城技师学院2#宿舍楼南区、餐厅及实训中心B303室漏雨维修</w:t>
            </w:r>
          </w:p>
        </w:tc>
        <w:tc>
          <w:tcPr>
            <w:tcW w:w="2733" w:type="dxa"/>
            <w:gridSpan w:val="3"/>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trHeight w:val="345" w:hRule="atLeast"/>
        </w:trPr>
        <w:tc>
          <w:tcPr>
            <w:tcW w:w="110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3165"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1559"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计算基础</w:t>
            </w:r>
          </w:p>
        </w:tc>
        <w:tc>
          <w:tcPr>
            <w:tcW w:w="1418"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费 率（%）</w:t>
            </w:r>
          </w:p>
        </w:tc>
        <w:tc>
          <w:tcPr>
            <w:tcW w:w="1275"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c>
          <w:tcPr>
            <w:tcW w:w="1276"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备注</w:t>
            </w:r>
          </w:p>
        </w:tc>
      </w:tr>
      <w:tr>
        <w:tblPrEx>
          <w:tblCellMar>
            <w:top w:w="0" w:type="dxa"/>
            <w:left w:w="108" w:type="dxa"/>
            <w:bottom w:w="0" w:type="dxa"/>
            <w:right w:w="108" w:type="dxa"/>
          </w:tblCellMar>
        </w:tblPrEx>
        <w:trPr>
          <w:trHeight w:val="315" w:hRule="atLeast"/>
        </w:trPr>
        <w:tc>
          <w:tcPr>
            <w:tcW w:w="11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6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夜间施工费</w:t>
            </w:r>
          </w:p>
        </w:tc>
        <w:tc>
          <w:tcPr>
            <w:tcW w:w="155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5" w:hRule="atLeast"/>
        </w:trPr>
        <w:tc>
          <w:tcPr>
            <w:tcW w:w="11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6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二次搬运费</w:t>
            </w:r>
          </w:p>
        </w:tc>
        <w:tc>
          <w:tcPr>
            <w:tcW w:w="155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5" w:hRule="atLeast"/>
        </w:trPr>
        <w:tc>
          <w:tcPr>
            <w:tcW w:w="11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16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冬雨季施工增加费</w:t>
            </w:r>
          </w:p>
        </w:tc>
        <w:tc>
          <w:tcPr>
            <w:tcW w:w="155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5" w:hRule="atLeast"/>
        </w:trPr>
        <w:tc>
          <w:tcPr>
            <w:tcW w:w="11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165"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已完工程及设备保护费</w:t>
            </w:r>
          </w:p>
        </w:tc>
        <w:tc>
          <w:tcPr>
            <w:tcW w:w="1559"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000000" w:sz="4" w:space="0"/>
              <w:right w:val="single" w:color="000000" w:sz="8"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16" w:hRule="atLeast"/>
        </w:trPr>
        <w:tc>
          <w:tcPr>
            <w:tcW w:w="7242"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1275" w:type="dxa"/>
            <w:tcBorders>
              <w:top w:val="nil"/>
              <w:left w:val="nil"/>
              <w:bottom w:val="single" w:color="000000" w:sz="8" w:space="0"/>
              <w:right w:val="single" w:color="000000" w:sz="4"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000000" w:sz="8" w:space="0"/>
              <w:right w:val="single" w:color="000000" w:sz="8"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r>
    </w:tbl>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tbl>
      <w:tblPr>
        <w:tblStyle w:val="47"/>
        <w:tblW w:w="10218" w:type="dxa"/>
        <w:tblInd w:w="96" w:type="dxa"/>
        <w:tblLayout w:type="autofit"/>
        <w:tblCellMar>
          <w:top w:w="0" w:type="dxa"/>
          <w:left w:w="108" w:type="dxa"/>
          <w:bottom w:w="0" w:type="dxa"/>
          <w:right w:w="108" w:type="dxa"/>
        </w:tblCellMar>
      </w:tblPr>
      <w:tblGrid>
        <w:gridCol w:w="900"/>
        <w:gridCol w:w="1097"/>
        <w:gridCol w:w="1483"/>
        <w:gridCol w:w="1494"/>
        <w:gridCol w:w="992"/>
        <w:gridCol w:w="992"/>
        <w:gridCol w:w="82"/>
        <w:gridCol w:w="769"/>
        <w:gridCol w:w="1134"/>
        <w:gridCol w:w="1275"/>
      </w:tblGrid>
      <w:tr>
        <w:tblPrEx>
          <w:tblCellMar>
            <w:top w:w="0" w:type="dxa"/>
            <w:left w:w="108" w:type="dxa"/>
            <w:bottom w:w="0" w:type="dxa"/>
            <w:right w:w="108" w:type="dxa"/>
          </w:tblCellMar>
        </w:tblPrEx>
        <w:trPr>
          <w:trHeight w:val="795" w:hRule="atLeast"/>
        </w:trPr>
        <w:tc>
          <w:tcPr>
            <w:tcW w:w="10218" w:type="dxa"/>
            <w:gridSpan w:val="10"/>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单价措施项目清单与计价表</w:t>
            </w:r>
          </w:p>
        </w:tc>
      </w:tr>
      <w:tr>
        <w:tblPrEx>
          <w:tblCellMar>
            <w:top w:w="0" w:type="dxa"/>
            <w:left w:w="108" w:type="dxa"/>
            <w:bottom w:w="0" w:type="dxa"/>
            <w:right w:w="108" w:type="dxa"/>
          </w:tblCellMar>
        </w:tblPrEx>
        <w:trPr>
          <w:trHeight w:val="510" w:hRule="atLeast"/>
        </w:trPr>
        <w:tc>
          <w:tcPr>
            <w:tcW w:w="3480" w:type="dxa"/>
            <w:gridSpan w:val="3"/>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工程名称：建筑工程</w:t>
            </w:r>
          </w:p>
        </w:tc>
        <w:tc>
          <w:tcPr>
            <w:tcW w:w="3560" w:type="dxa"/>
            <w:gridSpan w:val="4"/>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标段：聊城技师学院2#宿舍楼南区、餐厅及实训中心B303室漏雨维修</w:t>
            </w:r>
          </w:p>
        </w:tc>
        <w:tc>
          <w:tcPr>
            <w:tcW w:w="3178" w:type="dxa"/>
            <w:gridSpan w:val="3"/>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trHeight w:val="216" w:hRule="atLeast"/>
        </w:trPr>
        <w:tc>
          <w:tcPr>
            <w:tcW w:w="90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09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项目编码</w:t>
            </w:r>
          </w:p>
        </w:tc>
        <w:tc>
          <w:tcPr>
            <w:tcW w:w="297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r>
              <w:rPr>
                <w:rFonts w:hint="eastAsia" w:ascii="黑体" w:hAnsi="黑体" w:eastAsia="黑体" w:cs="宋体"/>
                <w:kern w:val="0"/>
                <w:sz w:val="18"/>
                <w:szCs w:val="18"/>
              </w:rPr>
              <w:br w:type="textWrapping"/>
            </w:r>
            <w:r>
              <w:rPr>
                <w:rFonts w:hint="eastAsia" w:ascii="黑体" w:hAnsi="黑体" w:eastAsia="黑体" w:cs="宋体"/>
                <w:kern w:val="0"/>
                <w:sz w:val="18"/>
                <w:szCs w:val="18"/>
              </w:rPr>
              <w:t>项目特征</w:t>
            </w:r>
          </w:p>
        </w:tc>
        <w:tc>
          <w:tcPr>
            <w:tcW w:w="99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计量</w:t>
            </w:r>
            <w:r>
              <w:rPr>
                <w:rFonts w:hint="eastAsia" w:ascii="黑体" w:hAnsi="黑体" w:eastAsia="黑体" w:cs="宋体"/>
                <w:kern w:val="0"/>
                <w:sz w:val="18"/>
                <w:szCs w:val="18"/>
              </w:rPr>
              <w:br w:type="textWrapping"/>
            </w:r>
            <w:r>
              <w:rPr>
                <w:rFonts w:hint="eastAsia" w:ascii="黑体" w:hAnsi="黑体" w:eastAsia="黑体" w:cs="宋体"/>
                <w:kern w:val="0"/>
                <w:sz w:val="18"/>
                <w:szCs w:val="18"/>
              </w:rPr>
              <w:t>单位</w:t>
            </w:r>
          </w:p>
        </w:tc>
        <w:tc>
          <w:tcPr>
            <w:tcW w:w="99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工程数量</w:t>
            </w:r>
          </w:p>
        </w:tc>
        <w:tc>
          <w:tcPr>
            <w:tcW w:w="3260" w:type="dxa"/>
            <w:gridSpan w:val="4"/>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trHeight w:val="510" w:hRule="atLeast"/>
        </w:trPr>
        <w:tc>
          <w:tcPr>
            <w:tcW w:w="90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1097"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2977" w:type="dxa"/>
            <w:gridSpan w:val="2"/>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92"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992"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黑体" w:hAnsi="黑体" w:eastAsia="黑体" w:cs="宋体"/>
                <w:kern w:val="0"/>
                <w:sz w:val="18"/>
                <w:szCs w:val="18"/>
              </w:rPr>
            </w:pPr>
          </w:p>
        </w:tc>
        <w:tc>
          <w:tcPr>
            <w:tcW w:w="851"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综合单价</w:t>
            </w:r>
          </w:p>
        </w:tc>
        <w:tc>
          <w:tcPr>
            <w:tcW w:w="1134" w:type="dxa"/>
            <w:tcBorders>
              <w:top w:val="nil"/>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合价</w:t>
            </w:r>
          </w:p>
        </w:tc>
        <w:tc>
          <w:tcPr>
            <w:tcW w:w="1275" w:type="dxa"/>
            <w:tcBorders>
              <w:top w:val="nil"/>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其中：暂估价</w:t>
            </w:r>
          </w:p>
        </w:tc>
      </w:tr>
      <w:tr>
        <w:tblPrEx>
          <w:tblCellMar>
            <w:top w:w="0" w:type="dxa"/>
            <w:left w:w="108" w:type="dxa"/>
            <w:bottom w:w="0" w:type="dxa"/>
            <w:right w:w="108" w:type="dxa"/>
          </w:tblCellMar>
        </w:tblPrEx>
        <w:trPr>
          <w:trHeight w:val="216" w:hRule="atLeast"/>
        </w:trPr>
        <w:tc>
          <w:tcPr>
            <w:tcW w:w="7809"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本页小计</w:t>
            </w:r>
          </w:p>
        </w:tc>
        <w:tc>
          <w:tcPr>
            <w:tcW w:w="1134" w:type="dxa"/>
            <w:tcBorders>
              <w:top w:val="nil"/>
              <w:left w:val="nil"/>
              <w:bottom w:val="single" w:color="000000" w:sz="4" w:space="0"/>
              <w:right w:val="single" w:color="000000" w:sz="4"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c>
          <w:tcPr>
            <w:tcW w:w="1275"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16" w:hRule="atLeast"/>
        </w:trPr>
        <w:tc>
          <w:tcPr>
            <w:tcW w:w="7809"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1134" w:type="dxa"/>
            <w:tcBorders>
              <w:top w:val="nil"/>
              <w:left w:val="nil"/>
              <w:bottom w:val="single" w:color="000000" w:sz="8" w:space="0"/>
              <w:right w:val="single" w:color="000000" w:sz="4"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c>
          <w:tcPr>
            <w:tcW w:w="1275" w:type="dxa"/>
            <w:tcBorders>
              <w:top w:val="nil"/>
              <w:left w:val="nil"/>
              <w:bottom w:val="single" w:color="000000" w:sz="8"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tbl>
      <w:tblPr>
        <w:tblStyle w:val="47"/>
        <w:tblW w:w="9793" w:type="dxa"/>
        <w:tblInd w:w="96" w:type="dxa"/>
        <w:tblLayout w:type="autofit"/>
        <w:tblCellMar>
          <w:top w:w="0" w:type="dxa"/>
          <w:left w:w="108" w:type="dxa"/>
          <w:bottom w:w="0" w:type="dxa"/>
          <w:right w:w="108" w:type="dxa"/>
        </w:tblCellMar>
      </w:tblPr>
      <w:tblGrid>
        <w:gridCol w:w="1300"/>
        <w:gridCol w:w="2200"/>
        <w:gridCol w:w="2324"/>
        <w:gridCol w:w="1196"/>
        <w:gridCol w:w="647"/>
        <w:gridCol w:w="2126"/>
      </w:tblGrid>
      <w:tr>
        <w:tblPrEx>
          <w:tblCellMar>
            <w:top w:w="0" w:type="dxa"/>
            <w:left w:w="108" w:type="dxa"/>
            <w:bottom w:w="0" w:type="dxa"/>
            <w:right w:w="108" w:type="dxa"/>
          </w:tblCellMar>
        </w:tblPrEx>
        <w:trPr>
          <w:trHeight w:val="795" w:hRule="atLeast"/>
        </w:trPr>
        <w:tc>
          <w:tcPr>
            <w:tcW w:w="9793" w:type="dxa"/>
            <w:gridSpan w:val="6"/>
            <w:tcBorders>
              <w:top w:val="nil"/>
              <w:left w:val="nil"/>
              <w:bottom w:val="nil"/>
              <w:right w:val="nil"/>
            </w:tcBorders>
            <w:shd w:val="clear" w:color="FFFFFF" w:fill="FFFFFF"/>
            <w:vAlign w:val="center"/>
          </w:tcPr>
          <w:p>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规费、税金项目清单与计价表</w:t>
            </w:r>
          </w:p>
        </w:tc>
      </w:tr>
      <w:tr>
        <w:tblPrEx>
          <w:tblCellMar>
            <w:top w:w="0" w:type="dxa"/>
            <w:left w:w="108" w:type="dxa"/>
            <w:bottom w:w="0" w:type="dxa"/>
            <w:right w:w="108" w:type="dxa"/>
          </w:tblCellMar>
        </w:tblPrEx>
        <w:trPr>
          <w:trHeight w:val="510" w:hRule="atLeast"/>
        </w:trPr>
        <w:tc>
          <w:tcPr>
            <w:tcW w:w="3500" w:type="dxa"/>
            <w:gridSpan w:val="2"/>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工程名称：建筑工程</w:t>
            </w:r>
          </w:p>
        </w:tc>
        <w:tc>
          <w:tcPr>
            <w:tcW w:w="3520" w:type="dxa"/>
            <w:gridSpan w:val="2"/>
            <w:tcBorders>
              <w:top w:val="nil"/>
              <w:left w:val="nil"/>
              <w:bottom w:val="nil"/>
              <w:right w:val="nil"/>
            </w:tcBorders>
            <w:shd w:val="clear" w:color="FFFFFF" w:fill="FFFFFF"/>
            <w:vAlign w:val="center"/>
          </w:tcPr>
          <w:p>
            <w:pPr>
              <w:widowControl/>
              <w:jc w:val="left"/>
              <w:rPr>
                <w:rFonts w:ascii="黑体" w:hAnsi="黑体" w:eastAsia="黑体" w:cs="宋体"/>
                <w:kern w:val="0"/>
                <w:sz w:val="18"/>
                <w:szCs w:val="18"/>
              </w:rPr>
            </w:pPr>
            <w:r>
              <w:rPr>
                <w:rFonts w:hint="eastAsia" w:ascii="黑体" w:hAnsi="黑体" w:eastAsia="黑体" w:cs="宋体"/>
                <w:kern w:val="0"/>
                <w:sz w:val="18"/>
                <w:szCs w:val="18"/>
              </w:rPr>
              <w:t>标段：聊城技师学院2#宿舍楼南区、餐厅及实训中心B303室漏雨维修</w:t>
            </w:r>
          </w:p>
        </w:tc>
        <w:tc>
          <w:tcPr>
            <w:tcW w:w="2773" w:type="dxa"/>
            <w:gridSpan w:val="2"/>
            <w:tcBorders>
              <w:top w:val="nil"/>
              <w:left w:val="nil"/>
              <w:bottom w:val="nil"/>
              <w:right w:val="nil"/>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第 1 页  共 1 页</w:t>
            </w:r>
          </w:p>
        </w:tc>
      </w:tr>
      <w:tr>
        <w:tblPrEx>
          <w:tblCellMar>
            <w:top w:w="0" w:type="dxa"/>
            <w:left w:w="108" w:type="dxa"/>
            <w:bottom w:w="0" w:type="dxa"/>
            <w:right w:w="108" w:type="dxa"/>
          </w:tblCellMar>
        </w:tblPrEx>
        <w:trPr>
          <w:trHeight w:val="285" w:hRule="atLeast"/>
        </w:trPr>
        <w:tc>
          <w:tcPr>
            <w:tcW w:w="130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220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项目名称</w:t>
            </w:r>
          </w:p>
        </w:tc>
        <w:tc>
          <w:tcPr>
            <w:tcW w:w="2324"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计算基础</w:t>
            </w:r>
          </w:p>
        </w:tc>
        <w:tc>
          <w:tcPr>
            <w:tcW w:w="1843"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费率(%)</w:t>
            </w:r>
          </w:p>
        </w:tc>
        <w:tc>
          <w:tcPr>
            <w:tcW w:w="2126"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金额(元)</w:t>
            </w:r>
          </w:p>
        </w:tc>
      </w:tr>
      <w:tr>
        <w:tblPrEx>
          <w:tblCellMar>
            <w:top w:w="0" w:type="dxa"/>
            <w:left w:w="108" w:type="dxa"/>
            <w:bottom w:w="0" w:type="dxa"/>
            <w:right w:w="108" w:type="dxa"/>
          </w:tblCellMar>
        </w:tblPrEx>
        <w:trPr>
          <w:trHeight w:val="285" w:hRule="atLeast"/>
        </w:trPr>
        <w:tc>
          <w:tcPr>
            <w:tcW w:w="13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2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规费</w:t>
            </w:r>
          </w:p>
        </w:tc>
        <w:tc>
          <w:tcPr>
            <w:tcW w:w="232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26"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3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2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安全文明施工费</w:t>
            </w:r>
          </w:p>
        </w:tc>
        <w:tc>
          <w:tcPr>
            <w:tcW w:w="232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26"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35" w:hRule="atLeast"/>
        </w:trPr>
        <w:tc>
          <w:tcPr>
            <w:tcW w:w="13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22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安全施工费</w:t>
            </w:r>
          </w:p>
        </w:tc>
        <w:tc>
          <w:tcPr>
            <w:tcW w:w="232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184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26"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35" w:hRule="atLeast"/>
        </w:trPr>
        <w:tc>
          <w:tcPr>
            <w:tcW w:w="13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1.1.2</w:t>
            </w:r>
          </w:p>
        </w:tc>
        <w:tc>
          <w:tcPr>
            <w:tcW w:w="22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环境保护费</w:t>
            </w:r>
          </w:p>
        </w:tc>
        <w:tc>
          <w:tcPr>
            <w:tcW w:w="232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184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26"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35" w:hRule="atLeast"/>
        </w:trPr>
        <w:tc>
          <w:tcPr>
            <w:tcW w:w="13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1.1.3</w:t>
            </w:r>
          </w:p>
        </w:tc>
        <w:tc>
          <w:tcPr>
            <w:tcW w:w="22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文明施工费</w:t>
            </w:r>
          </w:p>
        </w:tc>
        <w:tc>
          <w:tcPr>
            <w:tcW w:w="232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184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26"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35" w:hRule="atLeast"/>
        </w:trPr>
        <w:tc>
          <w:tcPr>
            <w:tcW w:w="13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1.1.4</w:t>
            </w:r>
          </w:p>
        </w:tc>
        <w:tc>
          <w:tcPr>
            <w:tcW w:w="22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临时设施费</w:t>
            </w:r>
          </w:p>
        </w:tc>
        <w:tc>
          <w:tcPr>
            <w:tcW w:w="232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184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26"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35" w:hRule="atLeast"/>
        </w:trPr>
        <w:tc>
          <w:tcPr>
            <w:tcW w:w="13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2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社会保险费</w:t>
            </w:r>
          </w:p>
        </w:tc>
        <w:tc>
          <w:tcPr>
            <w:tcW w:w="232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184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26"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35" w:hRule="atLeast"/>
        </w:trPr>
        <w:tc>
          <w:tcPr>
            <w:tcW w:w="13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2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32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184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26"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35" w:hRule="atLeast"/>
        </w:trPr>
        <w:tc>
          <w:tcPr>
            <w:tcW w:w="13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22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环境保护税</w:t>
            </w:r>
          </w:p>
        </w:tc>
        <w:tc>
          <w:tcPr>
            <w:tcW w:w="232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184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26"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35" w:hRule="atLeast"/>
        </w:trPr>
        <w:tc>
          <w:tcPr>
            <w:tcW w:w="13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2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建设项目工伤保险</w:t>
            </w:r>
          </w:p>
        </w:tc>
        <w:tc>
          <w:tcPr>
            <w:tcW w:w="232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184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26"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35" w:hRule="atLeast"/>
        </w:trPr>
        <w:tc>
          <w:tcPr>
            <w:tcW w:w="13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2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优质优价费</w:t>
            </w:r>
          </w:p>
        </w:tc>
        <w:tc>
          <w:tcPr>
            <w:tcW w:w="232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分部分项工程费+措施项目费+其他项目费-不取规费_合计</w:t>
            </w:r>
          </w:p>
        </w:tc>
        <w:tc>
          <w:tcPr>
            <w:tcW w:w="184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26"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185" w:hRule="atLeast"/>
        </w:trPr>
        <w:tc>
          <w:tcPr>
            <w:tcW w:w="130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2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税金</w:t>
            </w:r>
          </w:p>
        </w:tc>
        <w:tc>
          <w:tcPr>
            <w:tcW w:w="2324"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分部分项工程费+措施项目费+其他项目费+规费+设备费-不取税金_合计-甲供材料费-甲供主材费-甲供设备费</w:t>
            </w:r>
          </w:p>
        </w:tc>
        <w:tc>
          <w:tcPr>
            <w:tcW w:w="1843"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126" w:type="dxa"/>
            <w:tcBorders>
              <w:top w:val="nil"/>
              <w:left w:val="nil"/>
              <w:bottom w:val="single" w:color="000000" w:sz="4" w:space="0"/>
              <w:right w:val="single" w:color="000000" w:sz="8" w:space="0"/>
            </w:tcBorders>
            <w:shd w:val="clear" w:color="FFFFFF" w:fill="FFFFFF"/>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7667"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合    计</w:t>
            </w:r>
          </w:p>
        </w:tc>
        <w:tc>
          <w:tcPr>
            <w:tcW w:w="2126" w:type="dxa"/>
            <w:tcBorders>
              <w:top w:val="nil"/>
              <w:left w:val="nil"/>
              <w:bottom w:val="single" w:color="000000" w:sz="8" w:space="0"/>
              <w:right w:val="single" w:color="000000" w:sz="8" w:space="0"/>
            </w:tcBorders>
            <w:shd w:val="clear" w:color="FFFFFF" w:fill="FFFFFF"/>
            <w:vAlign w:val="center"/>
          </w:tcPr>
          <w:p>
            <w:pPr>
              <w:widowControl/>
              <w:jc w:val="right"/>
              <w:rPr>
                <w:rFonts w:ascii="黑体" w:hAnsi="黑体" w:eastAsia="黑体" w:cs="宋体"/>
                <w:kern w:val="0"/>
                <w:sz w:val="18"/>
                <w:szCs w:val="18"/>
              </w:rPr>
            </w:pPr>
            <w:r>
              <w:rPr>
                <w:rFonts w:hint="eastAsia" w:ascii="黑体" w:hAnsi="黑体" w:eastAsia="黑体" w:cs="宋体"/>
                <w:kern w:val="0"/>
                <w:sz w:val="18"/>
                <w:szCs w:val="18"/>
              </w:rPr>
              <w:t>　</w:t>
            </w:r>
          </w:p>
        </w:tc>
      </w:tr>
    </w:tbl>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4097"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4098"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504E"/>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0F44"/>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9D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56A"/>
    <w:rsid w:val="00246F02"/>
    <w:rsid w:val="002470A2"/>
    <w:rsid w:val="00247215"/>
    <w:rsid w:val="00253975"/>
    <w:rsid w:val="00254088"/>
    <w:rsid w:val="002564F3"/>
    <w:rsid w:val="00257075"/>
    <w:rsid w:val="00262796"/>
    <w:rsid w:val="0026325A"/>
    <w:rsid w:val="00265383"/>
    <w:rsid w:val="002658A3"/>
    <w:rsid w:val="00265E9B"/>
    <w:rsid w:val="002662EB"/>
    <w:rsid w:val="002665E6"/>
    <w:rsid w:val="00267372"/>
    <w:rsid w:val="00272798"/>
    <w:rsid w:val="00272CF8"/>
    <w:rsid w:val="00272F82"/>
    <w:rsid w:val="00275FEF"/>
    <w:rsid w:val="0027678E"/>
    <w:rsid w:val="00280038"/>
    <w:rsid w:val="00280471"/>
    <w:rsid w:val="00280799"/>
    <w:rsid w:val="00280E36"/>
    <w:rsid w:val="00282343"/>
    <w:rsid w:val="0028272C"/>
    <w:rsid w:val="00283F4D"/>
    <w:rsid w:val="00285B7C"/>
    <w:rsid w:val="00291533"/>
    <w:rsid w:val="00291691"/>
    <w:rsid w:val="002A3468"/>
    <w:rsid w:val="002B0080"/>
    <w:rsid w:val="002B254E"/>
    <w:rsid w:val="002B28B0"/>
    <w:rsid w:val="002B2EB6"/>
    <w:rsid w:val="002B3021"/>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94DFB"/>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30ED"/>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1955"/>
    <w:rsid w:val="004C2117"/>
    <w:rsid w:val="004C47D6"/>
    <w:rsid w:val="004D2679"/>
    <w:rsid w:val="004D46EA"/>
    <w:rsid w:val="004D642D"/>
    <w:rsid w:val="004E595B"/>
    <w:rsid w:val="004E7AAB"/>
    <w:rsid w:val="004F0413"/>
    <w:rsid w:val="004F07D0"/>
    <w:rsid w:val="004F10CF"/>
    <w:rsid w:val="004F1571"/>
    <w:rsid w:val="004F4404"/>
    <w:rsid w:val="004F705C"/>
    <w:rsid w:val="00502C92"/>
    <w:rsid w:val="00505658"/>
    <w:rsid w:val="00506F73"/>
    <w:rsid w:val="00507E13"/>
    <w:rsid w:val="005112A5"/>
    <w:rsid w:val="005131C4"/>
    <w:rsid w:val="00515F31"/>
    <w:rsid w:val="00517F9D"/>
    <w:rsid w:val="00521F3E"/>
    <w:rsid w:val="005226C4"/>
    <w:rsid w:val="005243BE"/>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577E2"/>
    <w:rsid w:val="00560475"/>
    <w:rsid w:val="00564677"/>
    <w:rsid w:val="00565E6F"/>
    <w:rsid w:val="00566854"/>
    <w:rsid w:val="00567FB6"/>
    <w:rsid w:val="00570A48"/>
    <w:rsid w:val="00573F79"/>
    <w:rsid w:val="00575DE9"/>
    <w:rsid w:val="00576FB6"/>
    <w:rsid w:val="00577287"/>
    <w:rsid w:val="005814D9"/>
    <w:rsid w:val="00590808"/>
    <w:rsid w:val="00592DFA"/>
    <w:rsid w:val="005A013A"/>
    <w:rsid w:val="005A07DC"/>
    <w:rsid w:val="005A1635"/>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075D9"/>
    <w:rsid w:val="00611972"/>
    <w:rsid w:val="00612CB1"/>
    <w:rsid w:val="00615112"/>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54E4"/>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643"/>
    <w:rsid w:val="007027D5"/>
    <w:rsid w:val="00706923"/>
    <w:rsid w:val="00707375"/>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4381"/>
    <w:rsid w:val="00741440"/>
    <w:rsid w:val="007438C0"/>
    <w:rsid w:val="00745147"/>
    <w:rsid w:val="00747E45"/>
    <w:rsid w:val="007509B3"/>
    <w:rsid w:val="007511E6"/>
    <w:rsid w:val="00760AFD"/>
    <w:rsid w:val="0076411D"/>
    <w:rsid w:val="00766BAD"/>
    <w:rsid w:val="00770210"/>
    <w:rsid w:val="007804AD"/>
    <w:rsid w:val="00787C8D"/>
    <w:rsid w:val="00787CBD"/>
    <w:rsid w:val="007904DE"/>
    <w:rsid w:val="007914B9"/>
    <w:rsid w:val="007944F3"/>
    <w:rsid w:val="0079451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0535"/>
    <w:rsid w:val="0083116E"/>
    <w:rsid w:val="0083214A"/>
    <w:rsid w:val="008335DF"/>
    <w:rsid w:val="008369B6"/>
    <w:rsid w:val="0084046F"/>
    <w:rsid w:val="0084078B"/>
    <w:rsid w:val="00842260"/>
    <w:rsid w:val="008437BC"/>
    <w:rsid w:val="00847975"/>
    <w:rsid w:val="00847C7A"/>
    <w:rsid w:val="00851C6F"/>
    <w:rsid w:val="00852667"/>
    <w:rsid w:val="008542D4"/>
    <w:rsid w:val="0085541E"/>
    <w:rsid w:val="00855F19"/>
    <w:rsid w:val="008608E6"/>
    <w:rsid w:val="00865481"/>
    <w:rsid w:val="008676CE"/>
    <w:rsid w:val="008676E9"/>
    <w:rsid w:val="00867EF7"/>
    <w:rsid w:val="0087424E"/>
    <w:rsid w:val="008757F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3E8A"/>
    <w:rsid w:val="009B4624"/>
    <w:rsid w:val="009B6100"/>
    <w:rsid w:val="009B7A63"/>
    <w:rsid w:val="009C238E"/>
    <w:rsid w:val="009C3BAD"/>
    <w:rsid w:val="009C6ED5"/>
    <w:rsid w:val="009D003B"/>
    <w:rsid w:val="009D043F"/>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719"/>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9D6"/>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462E"/>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77144"/>
    <w:rsid w:val="00D81893"/>
    <w:rsid w:val="00D83F13"/>
    <w:rsid w:val="00D86FF5"/>
    <w:rsid w:val="00D87CD0"/>
    <w:rsid w:val="00D90058"/>
    <w:rsid w:val="00DA68FF"/>
    <w:rsid w:val="00DA7D2E"/>
    <w:rsid w:val="00DB0742"/>
    <w:rsid w:val="00DB2937"/>
    <w:rsid w:val="00DB57E1"/>
    <w:rsid w:val="00DB6CC9"/>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33CC"/>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2452"/>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389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0276"/>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7F1"/>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E4C77"/>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B2C63E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BA3361E"/>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unhideWhenUsed="0" w:uiPriority="99" w:semiHidden="0" w:name="toc 7"/>
    <w:lsdException w:unhideWhenUsed="0" w:uiPriority="99" w:semiHidden="0" w:name="toc 8"/>
    <w:lsdException w:qFormat="1" w:unhideWhenUsed="0" w:uiPriority="99" w:semiHidden="0" w:name="toc 9"/>
    <w:lsdException w:unhideWhenUsed="0" w:uiPriority="99" w:semiHidden="0" w:name="Normal Indent"/>
    <w:lsdException w:uiPriority="99" w:name="footnote text" w:locked="1"/>
    <w:lsdException w:qFormat="1" w:unhideWhenUsed="0" w:uiPriority="99" w:semiHidden="0" w:name="annotation text" w:locked="1"/>
    <w:lsdException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unhideWhenUsed="0" w:uiPriority="99" w:name="Body Text First Indent 2" w:locked="1"/>
    <w:lsdException w:uiPriority="99" w:name="Note Heading" w:locked="1"/>
    <w:lsdException w:unhideWhenUsed="0" w:uiPriority="99" w:semiHidden="0" w:name="Body Text 2"/>
    <w:lsdException w:unhideWhenUsed="0" w:uiPriority="99" w:semiHidden="0" w:name="Body Text 3" w:locked="1"/>
    <w:lsdException w:qFormat="1" w:unhideWhenUsed="0" w:uiPriority="99" w:semiHidden="0" w:name="Body Text Indent 2"/>
    <w:lsdException w:unhideWhenUsed="0" w:uiPriority="99" w:semiHidden="0" w:name="Body Text Indent 3" w:locked="1"/>
    <w:lsdException w:uiPriority="99" w:name="Block Text" w:locked="1"/>
    <w:lsdException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locked/>
    <w:uiPriority w:val="99"/>
    <w:pPr>
      <w:ind w:firstLine="420" w:firstLineChars="200"/>
    </w:pPr>
  </w:style>
  <w:style w:type="paragraph" w:styleId="3">
    <w:name w:val="Body Text Indent"/>
    <w:basedOn w:val="1"/>
    <w:link w:val="65"/>
    <w:uiPriority w:val="99"/>
    <w:pPr>
      <w:ind w:firstLine="570"/>
    </w:pPr>
    <w:rPr>
      <w:kern w:val="0"/>
      <w:sz w:val="20"/>
    </w:rPr>
  </w:style>
  <w:style w:type="paragraph" w:styleId="11">
    <w:name w:val="Normal Indent"/>
    <w:basedOn w:val="1"/>
    <w:link w:val="123"/>
    <w:uiPriority w:val="99"/>
    <w:pPr>
      <w:ind w:firstLine="420" w:firstLineChars="200"/>
    </w:pPr>
    <w:rPr>
      <w:kern w:val="0"/>
      <w:sz w:val="20"/>
    </w:rPr>
  </w:style>
  <w:style w:type="paragraph" w:styleId="14">
    <w:name w:val="toc 7"/>
    <w:basedOn w:val="1"/>
    <w:next w:val="1"/>
    <w:uiPriority w:val="99"/>
    <w:pPr>
      <w:spacing w:line="360" w:lineRule="auto"/>
      <w:ind w:left="1440" w:firstLine="200" w:firstLineChars="200"/>
      <w:jc w:val="left"/>
    </w:pPr>
    <w:rPr>
      <w:rFonts w:ascii="Calibri" w:hAnsi="Calibri"/>
      <w:sz w:val="20"/>
    </w:rPr>
  </w:style>
  <w:style w:type="paragraph" w:styleId="15">
    <w:name w:val="List Bullet 4"/>
    <w:basedOn w:val="1"/>
    <w:locked/>
    <w:uiPriority w:val="99"/>
    <w:pPr>
      <w:numPr>
        <w:ilvl w:val="0"/>
        <w:numId w:val="2"/>
      </w:numPr>
      <w:tabs>
        <w:tab w:val="left" w:pos="1620"/>
      </w:tabs>
    </w:pPr>
    <w:rPr>
      <w:rFonts w:ascii="Calibri" w:hAnsi="Calibri"/>
      <w:szCs w:val="24"/>
    </w:rPr>
  </w:style>
  <w:style w:type="paragraph" w:styleId="16">
    <w:name w:val="List Number"/>
    <w:basedOn w:val="1"/>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uiPriority w:val="99"/>
    <w:rPr>
      <w:rFonts w:ascii="黑体" w:hAnsi="黑体" w:eastAsia="黑体"/>
      <w:b/>
      <w:sz w:val="24"/>
    </w:rPr>
  </w:style>
  <w:style w:type="character" w:customStyle="1" w:styleId="138">
    <w:name w:val="标题 2 Char Char"/>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uiPriority w:val="99"/>
    <w:rPr>
      <w:rFonts w:ascii="仿宋_GB2312" w:eastAsia="仿宋_GB2312"/>
      <w:sz w:val="32"/>
    </w:rPr>
  </w:style>
  <w:style w:type="character" w:customStyle="1" w:styleId="148">
    <w:name w:val="标题 3 Char Char"/>
    <w:uiPriority w:val="99"/>
    <w:rPr>
      <w:rFonts w:ascii="新宋体" w:hAnsi="新宋体" w:eastAsia="华文中宋"/>
      <w:sz w:val="32"/>
    </w:rPr>
  </w:style>
  <w:style w:type="character" w:customStyle="1" w:styleId="149">
    <w:name w:val="HTML 预设格式 Char"/>
    <w:uiPriority w:val="99"/>
    <w:rPr>
      <w:rFonts w:ascii="宋体" w:eastAsia="宋体"/>
      <w:sz w:val="24"/>
    </w:rPr>
  </w:style>
  <w:style w:type="character" w:customStyle="1" w:styleId="150">
    <w:name w:val="font61"/>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uiPriority w:val="99"/>
    <w:pPr>
      <w:adjustRightInd w:val="0"/>
      <w:spacing w:line="500" w:lineRule="exact"/>
      <w:ind w:firstLine="567"/>
    </w:pPr>
    <w:rPr>
      <w:rFonts w:ascii="仿宋_GB2312" w:hAnsi="宋体" w:eastAsia="仿宋_GB2312"/>
      <w:bCs/>
      <w:kern w:val="0"/>
      <w:sz w:val="28"/>
    </w:rPr>
  </w:style>
  <w:style w:type="paragraph" w:customStyle="1" w:styleId="296">
    <w:name w:val="样式5"/>
    <w:qFormat/>
    <w:uiPriority w:val="0"/>
    <w:pPr>
      <w:spacing w:line="500" w:lineRule="exact"/>
      <w:jc w:val="center"/>
      <w:textAlignment w:val="center"/>
    </w:pPr>
    <w:rPr>
      <w:rFonts w:ascii="Times New Roman" w:hAnsi="Times New Roman" w:eastAsia="宋体" w:cs="Times New Roman"/>
      <w:b/>
      <w:bCs/>
      <w:kern w:val="44"/>
      <w:sz w:val="30"/>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680</Words>
  <Characters>3880</Characters>
  <Lines>32</Lines>
  <Paragraphs>9</Paragraphs>
  <TotalTime>246</TotalTime>
  <ScaleCrop>false</ScaleCrop>
  <LinksUpToDate>false</LinksUpToDate>
  <CharactersWithSpaces>4551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陌上花开</cp:lastModifiedBy>
  <cp:lastPrinted>2019-10-30T06:07:00Z</cp:lastPrinted>
  <dcterms:modified xsi:type="dcterms:W3CDTF">2021-09-03T02:30:22Z</dcterms:modified>
  <dc:title>工 程 施 工 招 标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D27D2F212EF14AAB8A974AFBB634E70D</vt:lpwstr>
  </property>
</Properties>
</file>