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9" w:rsidRDefault="00035B29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  <w:bookmarkStart w:id="0" w:name="_GoBack"/>
      <w:bookmarkEnd w:id="0"/>
    </w:p>
    <w:p w:rsidR="004F3002" w:rsidRPr="00035B29" w:rsidRDefault="0097555E">
      <w:pPr>
        <w:jc w:val="center"/>
        <w:rPr>
          <w:rFonts w:ascii="方正小标宋简体" w:eastAsia="方正小标宋简体" w:hAnsiTheme="minorEastAsia" w:cstheme="minorEastAsia"/>
          <w:bCs/>
          <w:sz w:val="30"/>
          <w:szCs w:val="30"/>
        </w:rPr>
      </w:pPr>
      <w:r w:rsidRPr="00035B29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聊城市技师学院</w:t>
      </w:r>
      <w:r w:rsidR="008938AB" w:rsidRPr="00035B29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解放思想大讨论问题整改台账（一）</w:t>
      </w:r>
    </w:p>
    <w:p w:rsidR="00035B29" w:rsidRDefault="00035B29">
      <w:pPr>
        <w:jc w:val="center"/>
        <w:rPr>
          <w:rFonts w:asciiTheme="minorEastAsia" w:hAnsiTheme="minorEastAsia" w:cstheme="minorEastAsia"/>
          <w:bCs/>
          <w:sz w:val="24"/>
        </w:rPr>
      </w:pPr>
    </w:p>
    <w:p w:rsidR="00534F36" w:rsidRPr="00534F36" w:rsidRDefault="008938AB">
      <w:pPr>
        <w:jc w:val="center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单位：城市建设系</w:t>
      </w:r>
      <w:r w:rsidR="00BC5DC2">
        <w:rPr>
          <w:rFonts w:asciiTheme="minorEastAsia" w:hAnsiTheme="minorEastAsia" w:cstheme="minorEastAsia" w:hint="eastAsia"/>
          <w:bCs/>
          <w:sz w:val="24"/>
        </w:rPr>
        <w:t xml:space="preserve">             </w:t>
      </w:r>
      <w:r w:rsidR="00AB40A1">
        <w:rPr>
          <w:rFonts w:asciiTheme="minorEastAsia" w:hAnsiTheme="minorEastAsia" w:cstheme="minorEastAsia" w:hint="eastAsia"/>
          <w:bCs/>
          <w:sz w:val="24"/>
        </w:rPr>
        <w:t xml:space="preserve">                    </w:t>
      </w:r>
      <w:r w:rsidR="00BC5DC2">
        <w:rPr>
          <w:rFonts w:asciiTheme="minorEastAsia" w:hAnsiTheme="minorEastAsia" w:cstheme="minorEastAsia" w:hint="eastAsia"/>
          <w:bCs/>
          <w:sz w:val="24"/>
        </w:rPr>
        <w:t xml:space="preserve">     </w:t>
      </w:r>
      <w:r w:rsidR="00035B29">
        <w:rPr>
          <w:rFonts w:asciiTheme="minorEastAsia" w:hAnsiTheme="minorEastAsia" w:cstheme="minorEastAsia" w:hint="eastAsia"/>
          <w:bCs/>
          <w:sz w:val="24"/>
        </w:rPr>
        <w:t xml:space="preserve">   </w:t>
      </w:r>
      <w:r w:rsidR="00BC5DC2">
        <w:rPr>
          <w:rFonts w:asciiTheme="minorEastAsia" w:hAnsiTheme="minorEastAsia" w:cstheme="minorEastAsia" w:hint="eastAsia"/>
          <w:bCs/>
          <w:sz w:val="24"/>
        </w:rPr>
        <w:t xml:space="preserve">                                 </w:t>
      </w:r>
      <w:r>
        <w:rPr>
          <w:rFonts w:asciiTheme="minorEastAsia" w:hAnsiTheme="minorEastAsia" w:cstheme="minorEastAsia" w:hint="eastAsia"/>
          <w:bCs/>
          <w:sz w:val="24"/>
        </w:rPr>
        <w:t>填报日期：</w:t>
      </w:r>
      <w:r w:rsidR="00BC5DC2">
        <w:rPr>
          <w:rFonts w:asciiTheme="minorEastAsia" w:hAnsiTheme="minorEastAsia" w:cstheme="minorEastAsia" w:hint="eastAsia"/>
          <w:bCs/>
          <w:sz w:val="24"/>
        </w:rPr>
        <w:t>2019年</w:t>
      </w:r>
      <w:r>
        <w:rPr>
          <w:rFonts w:asciiTheme="minorEastAsia" w:hAnsiTheme="minorEastAsia" w:cstheme="minorEastAsia" w:hint="eastAsia"/>
          <w:bCs/>
          <w:sz w:val="24"/>
        </w:rPr>
        <w:t>5</w:t>
      </w:r>
      <w:r w:rsidR="00BC5DC2">
        <w:rPr>
          <w:rFonts w:asciiTheme="minorEastAsia" w:hAnsiTheme="minorEastAsia" w:cstheme="minorEastAsia" w:hint="eastAsia"/>
          <w:bCs/>
          <w:sz w:val="24"/>
        </w:rPr>
        <w:t>月1</w:t>
      </w:r>
      <w:r>
        <w:rPr>
          <w:rFonts w:asciiTheme="minorEastAsia" w:hAnsiTheme="minorEastAsia" w:cstheme="minorEastAsia" w:hint="eastAsia"/>
          <w:bCs/>
          <w:sz w:val="24"/>
        </w:rPr>
        <w:t>2</w:t>
      </w:r>
      <w:r w:rsidR="00BC5DC2">
        <w:rPr>
          <w:rFonts w:asciiTheme="minorEastAsia" w:hAnsiTheme="minorEastAsia" w:cstheme="minorEastAsia" w:hint="eastAsia"/>
          <w:bCs/>
          <w:sz w:val="24"/>
        </w:rPr>
        <w:t>日</w:t>
      </w:r>
    </w:p>
    <w:tbl>
      <w:tblPr>
        <w:tblW w:w="15735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835"/>
        <w:gridCol w:w="7513"/>
        <w:gridCol w:w="1134"/>
        <w:gridCol w:w="850"/>
        <w:gridCol w:w="851"/>
        <w:gridCol w:w="2126"/>
      </w:tblGrid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征集的教职工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意见建议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FF0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整改措施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</w:t>
            </w:r>
          </w:p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拟完成</w:t>
            </w:r>
          </w:p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具体做法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注重宣传专业优势，扩大学生规模。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制作转发建筑装饰、工程造价两个专业美篇，宣传专业技能、就业优势；2.已制作分发2019年招生简章；3.与建工系合作，已完成学校职工、部分学生“校园开放日”宣传；4.“校园开放日”生源学校和家长宣传正策划；5.中考、高考和6、7、8招生黄金月宣传正准备；</w:t>
            </w:r>
            <w:r w:rsidR="00B37E67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.与聊建集团、海润装饰等企业合作或定向招生正进行中。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251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50%（1、2、3已办结，4、5、6进行中）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16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4.5.6.参加宣传节点学院统一行动；暑期定期调度招生；通过教师下企业实践，与合作企业共同招工招生。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瞄准市场需求增设专业，突出城市建设的特点，培养适应城市发展的人才。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2516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1.消防工程技术专业已成功申报，正推进与清大东方开展深度合作；2.已成功申办技工类（高级工）建筑装饰专业，继续完备申报“三二连读”专业。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增加专业的宣传力度，加强学生管理。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2516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建筑装饰、工程造价两个专业宣传制作完成；2.学生管理由团总支副书记主持，综合科、学生科两科长配合，班主任为主体，实行团队管理；有效发挥学生会、团总支和专业社团作用，搞好第二、三课堂；严格量化考核，与评优树先挂钩，切实兑现奖惩，重点解决宿舍卫生等短板问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加强精品课程建设，巩固各专业校外实习建设工作。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2516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1.继续完成测量、算量2门精品课程；2.与聊建集团等十五家合作单位签订校外实习基地协议，进展良好。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开拓系部新发展专业，把系部工作盘活。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B37E67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500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加大校企合作力度，建立技能大师工作室。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FF04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1.已申报杨延新土木工程国家级大师工作室；2.申报建设院级张荣伟建筑装饰大师工作室；3.巩固并深化与金柱控股、阳光路桥等合作；4.与建工系共同和合作企业开展订单合作、定向培养。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大赛拿大奖，多出亮点。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16E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年初签订责任状的硬要求，承办人社口油漆与装饰、瓷砖贴面2个赛项、教育口测量、算量2个赛项；2.通过匠人算量、经纬测量和美时美课绘画等专业学生社团，开展常态化训练和集中训练；3.积极备战世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816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50%（1、2已完成，3进行中）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16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3.暑假集训；11月份参赛。建筑装饰专业教研室主办，组建教练团队，原则上市赛第一名参赛。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内部管理欠规范，工作责任落实不到位。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16E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厘清内部工作职责，尤其是教学科与教研室，以及实习就业、校企合作等工作，实现上网公开；2.坚持目标管理、责任追究，实行内控和风险治理，完善工作流程图；4.严格奖惩兑现，实行民主公开，以工作实绩评先创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李全富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16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10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探索适合本系学生特点的教育教学方法，创新教学模式，提高教育质量，注重学生就业和安排。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C633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1.开展项目化教改，试行一体化教学，26名教师全部考核过关；2.工程造价专业建设院级品牌专业；2020届毕业生造价、装饰、道桥实施学徒制教学；3.落实一次就业、多次安排，跟踪服务，让学生就好业。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8B45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B45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1.2.造价、装饰来个那个教研室指导推进项目化，落实现代学徒制。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拓展新专业，培育增长点。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B37E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B37E67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开拓系部新发展专业，把系部工作提升。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B37E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B37E67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1.暑假完成调研报告，建筑装饰教研室主办；2.与聊城职业技术学院合作，暑假完成申报表等相关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加大招生宣传力度，装饰专业有自己的特色才有生命力。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310E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制作转发建筑装饰、工程造价两个专业美篇，宣传专业技能、就业优势；2.已制作分发2019年招生简章；3.与建工系合作，已完成学校职工、部分学生“校园开放日”宣传；4.“校园开放日”生源学校和家长宣传正策划；5.中考、高考和6、7、8招生黄金月宣传正准备；</w:t>
            </w:r>
            <w:r w:rsidR="00310EF0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.与海润装饰等企业合作，实施现代学徒制。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50%（1、2、3已办结，4、5、6进行中）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9月底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310EF0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4.5.6.参加宣传节点学院统一行动；暑期定期调度招生；通过教师下企业实践，与合作企业共同招工招生。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扩大社会培训；加强教学管理，提高教学质量；加快树立品牌专业做大做强；提高教学质量，把核心技能让多数学员掌握、真正按照国家技能对接学员，提高学员思想道德水平和身体锻炼能力。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310E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1.按照学院品牌专业建设方案，对工程造价专业实施标准化、规范化升级改造；2.2020届毕业生3个班试行现代学徒制；3.发扬省“双师型”教学团队优势，开展</w:t>
            </w:r>
            <w:r w:rsidR="00310EF0">
              <w:rPr>
                <w:rFonts w:ascii="宋体" w:eastAsia="宋体" w:hAnsi="宋体" w:cs="宋体" w:hint="eastAsia"/>
                <w:color w:val="000000"/>
                <w:sz w:val="24"/>
              </w:rPr>
              <w:t>教学团队项目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研究。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A3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2020年1月底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310EF0" w:rsidP="0067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1.造价专业教研室主办，建设期两年；2.5月底完善方案吗，与企业对接，7月初</w:t>
            </w:r>
            <w:r w:rsidR="00670D8F">
              <w:rPr>
                <w:rFonts w:ascii="宋体" w:eastAsia="宋体" w:hAnsi="宋体" w:cs="宋体" w:hint="eastAsia"/>
                <w:color w:val="000000"/>
                <w:sz w:val="24"/>
              </w:rPr>
              <w:t>实施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；3.已组建团队，8月中旬完成。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加强与兄弟系部的交流合作，相互促进；提高教学质量。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1426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1.已同建工系交流，宿舍管理每周评流动红旗；2.实施项目化教学改革，培训以装配式建筑为方向的BIM技术等，在做中学。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充分利用专业优势，提升教学水平，多参加高级别技能大赛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1426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1.通过匠人算量、经纬测量和美时美课绘画等专业学生社团，开展常态化训练和集中训练，提高竞技水平；2.瓷砖、油漆两个项目积极备战世赛选拔赛。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议拓展新专业，协调建筑大类实训资源共享；建议系部领导在技能学习上多下功夫，加大力度；建议加强学生品德教育；加强学管与教学工作；制约城建系发展的最大问题是学生实习场地，学生整体育人环境的改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善。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1426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1.与配合建工系成功申办省装配式建筑基地等；2.建筑专业群实训场地等已申请规划建设，现有资源共享共用。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提高学生管理水平。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EF0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管理由团总支副书记主持，综合科、学生科两科长配合，班主任为主体，实行团队管理；有效发挥学生会、团总支和专业社团作用，搞好第二、三课堂；严格班级量化考核，宿舍评流动红旗；每周召开主题班会、团课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了解当前形势和用人方向，适应调整培养专业及方向。加强学生思想教育，提高学生专业技能。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B37E67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B37E6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加强品牌专业建设，提升教学质量。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F334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1.按照学院品牌专业建设方案，对工程造价专业，按照装配式建筑方向，实施标准化、规范化升级改造；2.省“双师型”教学团队承担，开展</w:t>
            </w:r>
            <w:r w:rsidR="00F334E8">
              <w:rPr>
                <w:rFonts w:ascii="宋体" w:eastAsia="宋体" w:hAnsi="宋体" w:cs="宋体" w:hint="eastAsia"/>
                <w:color w:val="000000"/>
                <w:sz w:val="24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团队建设</w:t>
            </w:r>
            <w:r w:rsidR="00F334E8">
              <w:rPr>
                <w:rFonts w:ascii="宋体" w:eastAsia="宋体" w:hAnsi="宋体" w:cs="宋体" w:hint="eastAsia"/>
                <w:color w:val="000000"/>
                <w:sz w:val="24"/>
              </w:rPr>
              <w:t>项目研究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F334E8" w:rsidP="00F334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1.造价专业教研室主办，建设期两年；2.已组建团队，8月中旬完成。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建立学生兴趣，加强学生安全意识。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4926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安全重于泰山，安全教育每周班会必讲；2.落实学生管理“三个第一”：第一时间救治、第一时间现场管控、第一时间报告；3.完善实施突发和集体事件应急预案；4.聚焦人身财物、宿舍防火、来往交通等方面安全，在重大节点经常性开展教育和检查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做好学生的日常管理。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DB10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学生管理由团总支副书记主持，班主任为主体，实行团队管理；有效发挥学生会、团总支和专业社团作用，搞好第二、三课堂；严格量化考核，与评优树先挂钩，切实兑现奖惩，每天检查卫生、纪律等。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根据城市建设优势，积极走出去，找准校企合作突破口，搭建校企合作新平台。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1.已申报杨延新土木工程国家级大师工作室；2.申报建设院级张荣伟建筑装饰大师工作室；3.巩固并深化与金柱控股、阳光路桥等合作；4.与建工系共同和合作企业开展订单合作、定向培养。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加强新专业建设，吸引更多学生。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1.消防工程技术专业已成功申报，正推进与清大东方开展深度合作；2.已成功申办技工类（高级工）建筑装饰专业。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加强校企合作，以安置促进招生。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070C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1.与市政二处合作，已申报杨延新土木工程国家级大师工作室；2.与海润装饰合作，已申报院级张荣伟建筑装饰大师工作室；3.巩固并深化与金柱控股、阳光路桥等合作，开展定向培养。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提高教学质量，加强学生管理。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管理由团总支副书记主持，综合科、学生科两科长配合，班主任为主体，实行团队管理；有效发挥学生会、团总支和专业社团作用，搞好第二、三课堂；严格班级量化考核，宿舍评流动红旗；每周召开主题班会、团课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把法治教育列入对学生进行教育的整体计划中，并开展经常性法治教育活动。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070C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1.本学期已举办法制教育主题团课；2.邀请法制专业人士开展辅导讲座，以案释法；3.举办成人礼，唤醒培育公民意识；4.有效处理系内欺凌现象；5.家系联手，对问题学生帮扶成人。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增强服务意识，提高教学质量。认真落实教学计划，努力提高教学质量。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6D6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1.上课严格按照教学计划开展；2.每天查课，保持上下课纪律，维护正常教学秩序；3.每双周开展教研活动，推进项目化教改。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加强对学习的实训力度，争取竞赛有更好的成绩。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1.通过匠人算量、经纬测量和美时美课绘画等专业学生社团，开展常态化训练和集中训练，提高竞技水平；2.瓷砖、油漆两个项目积极备战世赛选拔赛。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缺乏招生统筹，增加特色专业，增加学生人数。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消防工程技术专业已成功申报，正推进与清大东方开展深度合作；2.开展城市轨道交通、智能家居专业市场调研；3.已成功申办技工类（高级工）建筑装饰专业，继续完备申报“三二连读”专业；4.每两周通报调度招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50%（1、3已完成，2、4进行中）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0D8F" w:rsidP="0067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2.暑假完成调研报告，建筑装饰教研室主办；2.与聊城职业技术学院合作，暑假完成申报表等相关资料。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不断提高一体化教学水平，通过竞赛等形式提高学生学习积极性。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67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1.造价、装饰两个专业，开办6门项目化课程；2.省“双师型”教学团队为主，</w:t>
            </w:r>
            <w:r w:rsidR="00670D8F">
              <w:rPr>
                <w:rFonts w:ascii="宋体" w:eastAsia="宋体" w:hAnsi="宋体" w:cs="宋体" w:hint="eastAsia"/>
                <w:color w:val="000000"/>
                <w:sz w:val="24"/>
              </w:rPr>
              <w:t>开展教学团队、一体化教学研究。3.专业社团如测量等，参加市赛，备战省赛。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0D8F" w:rsidP="0067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50%（1、2进行中，3完成）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E71E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0D8F" w:rsidP="0067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1.造价专业教研室主办，6月底分工；2.已组建团队，8月中旬完成。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树立建筑装饰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优势专业，引导学生学以致用；创新教学模式提高教学质量。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1.按照学院品牌专业建设方案，对工程造价专业，按照装配式建筑方向，实施标准化、规范化升级改造；2.省“双师型”教学团队承担，开展项目化教学研究和团队建设。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1D172E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1.造价专业教研室主办，建设期两年；2.已组建团队，8月中旬完成</w:t>
            </w:r>
          </w:p>
        </w:tc>
      </w:tr>
      <w:tr w:rsidR="00673D0A" w:rsidRPr="00534F36" w:rsidTr="00673D0A">
        <w:trPr>
          <w:trHeight w:val="8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打破专业障碍，开拓新领域。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C26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0C26FF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0C26FF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加大对本专业的宣传力度，培养学生学习兴趣。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1D17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制作转发建筑装饰、工程造价两个专业美篇，宣传专业技能、就业优势；2.已制作分发2019年招生简章；3.与建工系合作，已完成学校职工、部分学生“校园开放日”宣传；4.“校园开放日”生源学校和家长宣传正策划；5.中考、高考和6、7、8招生黄金月宣传正准备；</w:t>
            </w:r>
            <w:r w:rsidR="001D172E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.与聊建集团、海润装饰等企业合作或定向招生正进行中。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50%（1、2、3已办结，4、5、6进行中）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1D172E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4.5.6.参加宣传节点学院统一行动；暑期定期调度招生；通过教师下企业实践，与合作企业共同招工招生。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要求学生遵守学院的规章制度。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1D64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1.每周班会必讲安全和纪律，注重养成规矩；2.对违规学生采用文化、体育等软惩罚，使之如脑入心；3.对问题学生，落地“家校联手”，必要时给予处分。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探索适合本系学生特点的教育教学方法，创新教学模式，结合全国技师学院的教育教学规律和人才培养方式，提高教育质量。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812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1.实施项目化教学，学做一体，每个月至少把课堂搬到工地现场一次以上；2.建筑装饰专业试行现代学徒制，用师傅带徒弟，在实践中学技术、练技能；3.开展学生助手为内容的课题研究，并运用到实践教学中。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加大招生宣传，办出特色。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FD4D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1.制作转发造价、装饰专业美篇和校企合作招生招工简章；2.完成和进行“校园开放日”建筑专业群宣传；3.策划中考、高考和招生黄金月宣传方案。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FD4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根据城市发展需求扩展专业。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C26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1.开展城市轨道交通、智能家居专业市场调研；</w:t>
            </w:r>
            <w:r w:rsidR="000C26FF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.申办建筑装饰专业“三二连读”专业。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0C26FF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1.暑假完成调研报告，建筑装饰教研室主办；2.与聊城职业技术学院合作，暑假完成申报表等相关资料。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按现在城市需求 提升专业技术知识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标准。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1.按照学院品牌专业建设方案，对工程造价专业实施标准化、规范化升级改造；2.建筑装饰专业试行现代学徒制，实施一体化教学；3.发扬省“双师型”教学团队优势，开展项目化教学研究。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1D172E" w:rsidP="001D17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2.现代学徒制5月底完善方案，7月初实施，专业教研室主办；1、3、已组建团队，建设期两年。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各系组建专职的学生管理队伍。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3D0A" w:rsidRPr="00534F36" w:rsidRDefault="007A3A86" w:rsidP="007A3A8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现有人员少，且多兼职教师身份，暂时无法组建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D0A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7A3A86" w:rsidP="007A3A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3D0A" w:rsidRPr="00534F36" w:rsidRDefault="00673D0A" w:rsidP="008938A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加强学生管理教育工作 提高教学质量。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DB10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学生管理由团总支副书记主持，班主任为主体，实行团队管理；有效发挥学生会、团总支和专业社团作用，搞好第二、三课堂；严格量化考核，与评优树先挂钩，切实兑现奖惩，每天检查卫生、纪律，每周考评。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高办学质量 强化实践教学 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A7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1.按照学院品牌专业建设方案，对工程造价专业实施标准化、规范化升级改造；2.2020届毕业生试行现代学徒制，一体化教学。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A7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加强学习思想教育。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A7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德育由团总支和各班级团支部负责，每周团课宣传正能量；2.晚自习每周播放2-3次主弦律视频，或红色电影或大国工匠等；3.学生思想教育按照文明创建计划，每周环保使者、青年读书协会等开展志愿服务，在体验中培养责任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D27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打造一到两个省内一流 国内领先的品牌专业。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D27E77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消防工程技术专业已成功申报，与清大东方合作打造省内一流专业。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035B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D27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4D0657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与清大东方</w:t>
            </w:r>
            <w:r w:rsidR="002E5A3F">
              <w:rPr>
                <w:rFonts w:ascii="宋体" w:eastAsia="宋体" w:hAnsi="宋体" w:cs="宋体" w:hint="eastAsia"/>
                <w:color w:val="000000"/>
                <w:sz w:val="24"/>
              </w:rPr>
              <w:t>.中联城洽谈4轮，</w:t>
            </w:r>
            <w:r w:rsidR="00C8420E">
              <w:rPr>
                <w:rFonts w:ascii="宋体" w:eastAsia="宋体" w:hAnsi="宋体" w:cs="宋体" w:hint="eastAsia"/>
                <w:color w:val="000000"/>
                <w:sz w:val="24"/>
              </w:rPr>
              <w:t>正推进中。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提高工作效率 课题任务要重点 所为集中优先兵力打歼灭战 不要眉毛胡子一把抓 减轻教学工作压力。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DA7D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1.聚焦项目化教改，开展学生教学助手等实用性课题研究；2.崔维海主办装饰课题已经入列省级，被推荐国家课题。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更多地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文化</w:t>
            </w: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和谐校园贡献力量。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3D0A" w:rsidRPr="00534F36" w:rsidRDefault="00673D0A" w:rsidP="00DA7D9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发挥专业美术特长，已承担运动会、学院标志等创意设计；2.利用道德讲堂阵地，宣讲“三个文化”，践行孔繁森精神；3.通过系网站、宣传栏和自媒体，宣传学院办学特色；4.组织党员先锋岗、青年志愿者和环保使者等活动，开展技能比武等精彩第二课堂；5.加强法制教育，逃生演练，做好应急预案，建设平安校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李全富</w:t>
            </w:r>
          </w:p>
          <w:p w:rsidR="00673D0A" w:rsidRPr="00534F36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0A" w:rsidRPr="00534F36" w:rsidRDefault="00673D0A" w:rsidP="00AD69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增强开拓精神，扩大招生。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9A2C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1.已制作转发建筑装饰、工程造价两个专业美篇，宣传专业技能、就业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优势；2.已制作分发2019年招生简章；3.与建工系合作，已完成学校职工、部分学生“校园开放日”宣传；4.“校园开放日”生源学校和家长宣传正策划；5.中考、高考和6、7、8招生黄金月宣传正准备；</w:t>
            </w:r>
            <w:r w:rsidR="009A2C35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.与聊建集团、海润装饰等企业合作或定向招生正进行中。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袁保利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刘莉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50%（1、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2、3已办结，4、5、6进行中）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9月底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9A2C35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4.5.6.参加宣传节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点学院统一行动；暑期定期调度招生；通过教师下企业实践，与合作企业共同招工招生。</w:t>
            </w: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发挥优势，加大对学生创业能力培养。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申办点靓空间专业+实践或创业专业社团，培养学生“双创”能力。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7F0E7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建议加强校企合作，团队建设提高特色宣传。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BD32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1.已申报杨延新土木工程国家级大师工作室；2.申报建设院级张荣伟建筑装饰大师工作室；3.成功申报省“双师型”教学团队。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673D0A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673D0A" w:rsidRPr="00534F36" w:rsidRDefault="00673D0A" w:rsidP="00AD69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Pr="00534F36" w:rsidRDefault="00673D0A" w:rsidP="008938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Pr="00534F36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73D0A" w:rsidRPr="00534F36" w:rsidTr="00673D0A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D0A" w:rsidRPr="00534F36" w:rsidRDefault="00673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73D0A" w:rsidRPr="00534F36" w:rsidRDefault="00673D0A" w:rsidP="00035B2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征集的意见建议总数：48条（意见重复）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D0A" w:rsidRDefault="00673D0A" w:rsidP="007A3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办结数：</w:t>
            </w:r>
            <w:r w:rsidR="007A3A86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D0A" w:rsidRDefault="00673D0A" w:rsidP="007A3A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办结率：6</w:t>
            </w:r>
            <w:r w:rsidR="007A3A86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D0A" w:rsidRDefault="00673D0A" w:rsidP="00B37E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F6DA7" w:rsidRDefault="00BF6DA7">
      <w:pPr>
        <w:rPr>
          <w:rFonts w:ascii="宋体" w:eastAsia="宋体" w:hAnsi="宋体" w:cs="宋体"/>
          <w:sz w:val="24"/>
        </w:rPr>
      </w:pPr>
    </w:p>
    <w:p w:rsidR="007B66FE" w:rsidRPr="00534F36" w:rsidRDefault="007B66FE">
      <w:pPr>
        <w:rPr>
          <w:rFonts w:ascii="宋体" w:eastAsia="宋体" w:hAnsi="宋体" w:cs="宋体"/>
          <w:sz w:val="24"/>
        </w:rPr>
      </w:pPr>
    </w:p>
    <w:sectPr w:rsidR="007B66FE" w:rsidRPr="00534F36" w:rsidSect="008938AB">
      <w:footerReference w:type="default" r:id="rId7"/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A7" w:rsidRDefault="00A007A7" w:rsidP="00BA6388">
      <w:pPr>
        <w:rPr>
          <w:rFonts w:hint="eastAsia"/>
        </w:rPr>
      </w:pPr>
      <w:r>
        <w:separator/>
      </w:r>
    </w:p>
  </w:endnote>
  <w:endnote w:type="continuationSeparator" w:id="0">
    <w:p w:rsidR="00A007A7" w:rsidRDefault="00A007A7" w:rsidP="00BA63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67" w:rsidRDefault="00085F70" w:rsidP="007440B7">
    <w:pPr>
      <w:snapToGrid w:val="0"/>
      <w:jc w:val="center"/>
      <w:rPr>
        <w:rFonts w:ascii="宋体" w:cs="宋体" w:hint="eastAsia"/>
        <w:sz w:val="22"/>
      </w:rPr>
    </w:pPr>
    <w:r>
      <w:rPr>
        <w:rFonts w:ascii="宋体" w:hAnsi="宋体" w:cs="宋体"/>
        <w:sz w:val="22"/>
      </w:rPr>
      <w:fldChar w:fldCharType="begin"/>
    </w:r>
    <w:r w:rsidR="00B37E67">
      <w:rPr>
        <w:rFonts w:ascii="宋体" w:hAnsi="宋体" w:cs="宋体"/>
        <w:sz w:val="22"/>
      </w:rPr>
      <w:instrText xml:space="preserve"> PAGE  \* MERGEFORMAT </w:instrText>
    </w:r>
    <w:r>
      <w:rPr>
        <w:rFonts w:ascii="宋体" w:hAnsi="宋体" w:cs="宋体"/>
        <w:sz w:val="22"/>
      </w:rPr>
      <w:fldChar w:fldCharType="separate"/>
    </w:r>
    <w:r w:rsidR="00E34F23">
      <w:rPr>
        <w:rFonts w:ascii="宋体" w:hAnsi="宋体" w:cs="宋体"/>
        <w:noProof/>
        <w:sz w:val="22"/>
      </w:rPr>
      <w:t>1</w:t>
    </w:r>
    <w:r>
      <w:rPr>
        <w:rFonts w:ascii="宋体" w:hAnsi="宋体" w:cs="宋体"/>
        <w:sz w:val="22"/>
      </w:rPr>
      <w:fldChar w:fldCharType="end"/>
    </w:r>
  </w:p>
  <w:p w:rsidR="00B37E67" w:rsidRDefault="00B37E67" w:rsidP="007440B7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A7" w:rsidRDefault="00A007A7" w:rsidP="00BA6388">
      <w:pPr>
        <w:rPr>
          <w:rFonts w:hint="eastAsia"/>
        </w:rPr>
      </w:pPr>
      <w:r>
        <w:separator/>
      </w:r>
    </w:p>
  </w:footnote>
  <w:footnote w:type="continuationSeparator" w:id="0">
    <w:p w:rsidR="00A007A7" w:rsidRDefault="00A007A7" w:rsidP="00BA63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BB32D4"/>
    <w:rsid w:val="00015ECD"/>
    <w:rsid w:val="00017718"/>
    <w:rsid w:val="00035B29"/>
    <w:rsid w:val="000464F9"/>
    <w:rsid w:val="00070CC1"/>
    <w:rsid w:val="00085F70"/>
    <w:rsid w:val="00092A92"/>
    <w:rsid w:val="000C26FF"/>
    <w:rsid w:val="000D4D5D"/>
    <w:rsid w:val="00106758"/>
    <w:rsid w:val="001426A2"/>
    <w:rsid w:val="001D172E"/>
    <w:rsid w:val="001D50B4"/>
    <w:rsid w:val="001D640C"/>
    <w:rsid w:val="00224288"/>
    <w:rsid w:val="0022457C"/>
    <w:rsid w:val="0025160F"/>
    <w:rsid w:val="002B40E1"/>
    <w:rsid w:val="002E5A3F"/>
    <w:rsid w:val="002F2019"/>
    <w:rsid w:val="00310EF0"/>
    <w:rsid w:val="0032217C"/>
    <w:rsid w:val="00337FE7"/>
    <w:rsid w:val="003562F2"/>
    <w:rsid w:val="00397C4F"/>
    <w:rsid w:val="003A43FF"/>
    <w:rsid w:val="003C7021"/>
    <w:rsid w:val="00444062"/>
    <w:rsid w:val="00447FBE"/>
    <w:rsid w:val="0045095B"/>
    <w:rsid w:val="00452E8B"/>
    <w:rsid w:val="0049262D"/>
    <w:rsid w:val="004D0657"/>
    <w:rsid w:val="004F3002"/>
    <w:rsid w:val="0050084C"/>
    <w:rsid w:val="0052163D"/>
    <w:rsid w:val="00531BF8"/>
    <w:rsid w:val="00534F36"/>
    <w:rsid w:val="00596F24"/>
    <w:rsid w:val="005B4FBB"/>
    <w:rsid w:val="005E414D"/>
    <w:rsid w:val="0062251E"/>
    <w:rsid w:val="00657FA6"/>
    <w:rsid w:val="00670D8F"/>
    <w:rsid w:val="00673D0A"/>
    <w:rsid w:val="006D6C04"/>
    <w:rsid w:val="006D6C80"/>
    <w:rsid w:val="00714EE0"/>
    <w:rsid w:val="007440B7"/>
    <w:rsid w:val="007A3A86"/>
    <w:rsid w:val="007B66FE"/>
    <w:rsid w:val="007F0E73"/>
    <w:rsid w:val="00807DA5"/>
    <w:rsid w:val="00816E73"/>
    <w:rsid w:val="0088120D"/>
    <w:rsid w:val="008938AB"/>
    <w:rsid w:val="008B45AC"/>
    <w:rsid w:val="008E54CB"/>
    <w:rsid w:val="009656D9"/>
    <w:rsid w:val="0097555E"/>
    <w:rsid w:val="00981211"/>
    <w:rsid w:val="0098271A"/>
    <w:rsid w:val="00991B24"/>
    <w:rsid w:val="009A1EEC"/>
    <w:rsid w:val="009A2C35"/>
    <w:rsid w:val="009A35F4"/>
    <w:rsid w:val="00A007A7"/>
    <w:rsid w:val="00A348F1"/>
    <w:rsid w:val="00A3522B"/>
    <w:rsid w:val="00A52E43"/>
    <w:rsid w:val="00A7609D"/>
    <w:rsid w:val="00A96940"/>
    <w:rsid w:val="00AB40A1"/>
    <w:rsid w:val="00AC7D62"/>
    <w:rsid w:val="00AD69A3"/>
    <w:rsid w:val="00B37E67"/>
    <w:rsid w:val="00BA3F3B"/>
    <w:rsid w:val="00BA6388"/>
    <w:rsid w:val="00BC5DC2"/>
    <w:rsid w:val="00BD3218"/>
    <w:rsid w:val="00BF6DA7"/>
    <w:rsid w:val="00C3643C"/>
    <w:rsid w:val="00C447FC"/>
    <w:rsid w:val="00C56F7A"/>
    <w:rsid w:val="00C633F2"/>
    <w:rsid w:val="00C8420E"/>
    <w:rsid w:val="00C8776E"/>
    <w:rsid w:val="00D0529C"/>
    <w:rsid w:val="00D27E77"/>
    <w:rsid w:val="00D7452D"/>
    <w:rsid w:val="00D82BE6"/>
    <w:rsid w:val="00DA7D92"/>
    <w:rsid w:val="00DB10EA"/>
    <w:rsid w:val="00DB3EA1"/>
    <w:rsid w:val="00DD66BE"/>
    <w:rsid w:val="00E34F23"/>
    <w:rsid w:val="00E60FAD"/>
    <w:rsid w:val="00E67F0B"/>
    <w:rsid w:val="00E71EFF"/>
    <w:rsid w:val="00E8665B"/>
    <w:rsid w:val="00EE0A59"/>
    <w:rsid w:val="00EE58C0"/>
    <w:rsid w:val="00EF0E79"/>
    <w:rsid w:val="00F32BE1"/>
    <w:rsid w:val="00F334E8"/>
    <w:rsid w:val="00F43130"/>
    <w:rsid w:val="00F91955"/>
    <w:rsid w:val="00FD4D88"/>
    <w:rsid w:val="00FF04A5"/>
    <w:rsid w:val="427830D2"/>
    <w:rsid w:val="49785404"/>
    <w:rsid w:val="4E094058"/>
    <w:rsid w:val="6ABB32D4"/>
    <w:rsid w:val="7466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3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3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水默无语</dc:creator>
  <cp:lastModifiedBy>ybl</cp:lastModifiedBy>
  <cp:revision>84</cp:revision>
  <cp:lastPrinted>2019-04-19T07:20:00Z</cp:lastPrinted>
  <dcterms:created xsi:type="dcterms:W3CDTF">2019-04-10T09:35:00Z</dcterms:created>
  <dcterms:modified xsi:type="dcterms:W3CDTF">2019-05-17T09:18:00Z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