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FC" w:rsidRDefault="000F48FC" w:rsidP="000F48F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学院电梯一览表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1090"/>
        <w:gridCol w:w="1276"/>
        <w:gridCol w:w="752"/>
        <w:gridCol w:w="876"/>
        <w:gridCol w:w="736"/>
        <w:gridCol w:w="675"/>
        <w:gridCol w:w="703"/>
        <w:gridCol w:w="659"/>
        <w:gridCol w:w="440"/>
        <w:gridCol w:w="829"/>
      </w:tblGrid>
      <w:tr w:rsidR="000F48FC" w:rsidTr="000F48F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位置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型号规格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注册号码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站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门载重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载重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速度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维护保养费用 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维保期限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检测费用 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年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检测期限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电梯品牌</w:t>
            </w:r>
          </w:p>
        </w:tc>
      </w:tr>
      <w:tr w:rsidR="000F48FC" w:rsidTr="000F48F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汇智楼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NKP1000/1.5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3110371502</w:t>
            </w:r>
          </w:p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2013100734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11层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ascii="宋体" w:hAnsi="宋体" w:hint="eastAsia"/>
                <w:sz w:val="22"/>
                <w:szCs w:val="22"/>
              </w:rPr>
              <w:t>站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ascii="宋体" w:hAnsi="宋体" w:hint="eastAsia"/>
                <w:sz w:val="22"/>
                <w:szCs w:val="22"/>
              </w:rPr>
              <w:t>门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1000KG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1.5m/秒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4000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11.1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2月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恩科</w:t>
            </w:r>
          </w:p>
        </w:tc>
      </w:tr>
      <w:tr w:rsidR="000F48FC" w:rsidTr="000F48F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实训楼（南）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LF-2000-2530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3110371502</w:t>
            </w:r>
          </w:p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2017010194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6层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站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sz w:val="22"/>
                <w:szCs w:val="22"/>
              </w:rPr>
              <w:t>门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2000KG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0.5m/秒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3500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8.19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4月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日立</w:t>
            </w:r>
          </w:p>
        </w:tc>
      </w:tr>
      <w:tr w:rsidR="000F48FC" w:rsidTr="000F48F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实训楼（北）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LF-3000-2530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3110371502</w:t>
            </w:r>
          </w:p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2017010193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7层</w:t>
            </w: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sz w:val="22"/>
                <w:szCs w:val="22"/>
              </w:rPr>
              <w:t>站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sz w:val="22"/>
                <w:szCs w:val="22"/>
              </w:rPr>
              <w:t>门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3000KG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0.5m/秒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3500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8.19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4月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日立</w:t>
            </w:r>
          </w:p>
        </w:tc>
      </w:tr>
      <w:tr w:rsidR="000F48FC" w:rsidTr="000F48F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餐厅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LF-1000-2530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3110371502</w:t>
            </w:r>
          </w:p>
          <w:p w:rsidR="000F48FC" w:rsidRDefault="000F48FC">
            <w:pPr>
              <w:pStyle w:val="2"/>
              <w:adjustRightInd w:val="0"/>
              <w:snapToGrid w:val="0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2017010192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3层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站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门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1000KG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0.5m/秒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3000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12.31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4月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8FC" w:rsidRDefault="000F48F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日立</w:t>
            </w:r>
          </w:p>
        </w:tc>
      </w:tr>
    </w:tbl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0F48FC" w:rsidRDefault="000F48FC" w:rsidP="000F48FC">
      <w:pPr>
        <w:shd w:val="clear" w:color="auto" w:fill="FFFFFF"/>
        <w:spacing w:before="100" w:beforeAutospacing="1" w:after="100" w:afterAutospacing="1" w:line="360" w:lineRule="auto"/>
        <w:jc w:val="center"/>
        <w:rPr>
          <w:rFonts w:hint="eastAsia"/>
          <w:b/>
          <w:bCs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保 养 项 目 表</w:t>
      </w:r>
      <w:r>
        <w:rPr>
          <w:rFonts w:ascii="宋体" w:hAnsi="宋体" w:hint="eastAsia"/>
          <w:b/>
          <w:bCs/>
        </w:rPr>
        <w:t>(垂直梯)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80" w:lineRule="exact"/>
        <w:ind w:firstLineChars="139" w:firstLine="293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1、</w:t>
      </w:r>
      <w:r>
        <w:rPr>
          <w:rFonts w:ascii="宋体" w:hAnsi="宋体" w:hint="eastAsia"/>
        </w:rPr>
        <w:t xml:space="preserve">半月维保项目（内容）和要求                                         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3576"/>
        <w:gridCol w:w="5267"/>
      </w:tblGrid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维保项目（内容）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维保基本要求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机房、滑轮间环境（由甲方负责）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清洁，门窗完好、照明正常 （由甲方负责）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手动紧急操作装置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齐全，在指定位置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驱动主机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  <w:strike/>
              </w:rPr>
            </w:pPr>
            <w:r>
              <w:rPr>
                <w:rFonts w:ascii="宋体" w:hAnsi="宋体" w:hint="eastAsia"/>
              </w:rPr>
              <w:t>运行时无异常振动和异常声响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制动器各销轴部位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动作灵活</w:t>
            </w:r>
          </w:p>
        </w:tc>
      </w:tr>
      <w:tr w:rsidR="000F48FC" w:rsidTr="000F48FC">
        <w:trPr>
          <w:trHeight w:val="701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制动器间隙</w:t>
            </w:r>
          </w:p>
        </w:tc>
        <w:tc>
          <w:tcPr>
            <w:tcW w:w="5267" w:type="dxa"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打开时制动衬与制动轮不应发生摩擦，间隙值符合制造单位要求</w:t>
            </w:r>
          </w:p>
        </w:tc>
      </w:tr>
      <w:tr w:rsidR="000F48FC" w:rsidTr="000F48FC">
        <w:trPr>
          <w:trHeight w:val="569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制动器作为轿厢意外移动保护装置制停子系统时的自监测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制动力人工方式检测符合使用维护说明书要求；制动力自监测系统有记录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编码器</w:t>
            </w:r>
          </w:p>
        </w:tc>
        <w:tc>
          <w:tcPr>
            <w:tcW w:w="5267" w:type="dxa"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清洁，安装牢固</w:t>
            </w:r>
          </w:p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限速器各销轴部位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润滑，转动灵活；电气开关正常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层门和轿门旁路装置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紧急电动运行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轿顶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清洁，防护栏安全可靠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轿顶检修开关、停止装置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导靴上油杯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吸油毛毡齐全，油量适宜，油杯无泄漏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对重</w:t>
            </w:r>
            <w:r>
              <w:rPr>
                <w:rFonts w:ascii="宋体" w:hAnsi="宋体" w:cs="TimesNewRoman" w:hint="eastAsia"/>
                <w:kern w:val="0"/>
              </w:rPr>
              <w:t>/</w:t>
            </w:r>
            <w:r>
              <w:rPr>
                <w:rFonts w:ascii="宋体" w:hAnsi="宋体" w:cs="FZSSJW--GB1-0" w:hint="eastAsia"/>
                <w:kern w:val="0"/>
              </w:rPr>
              <w:t>平衡重块及其压板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对重</w:t>
            </w:r>
            <w:r>
              <w:rPr>
                <w:rFonts w:ascii="宋体" w:hAnsi="宋体" w:cs="TimesNewRoman" w:hint="eastAsia"/>
                <w:kern w:val="0"/>
              </w:rPr>
              <w:t>/</w:t>
            </w:r>
            <w:r>
              <w:rPr>
                <w:rFonts w:ascii="宋体" w:hAnsi="宋体" w:cs="FZSSJW--GB1-0" w:hint="eastAsia"/>
                <w:kern w:val="0"/>
              </w:rPr>
              <w:t>平衡重块无松动，压板紧固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井道照明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齐全，正常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轿厢照明、风扇、应急照明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479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轿厢检修开关、停止装置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3576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轿内报警装置、对讲系统</w:t>
            </w:r>
          </w:p>
        </w:tc>
        <w:tc>
          <w:tcPr>
            <w:tcW w:w="5267" w:type="dxa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  <w:sz w:val="24"/>
                <w:szCs w:val="24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轿内显示、指令按钮、</w:t>
            </w:r>
            <w:r>
              <w:rPr>
                <w:rFonts w:ascii="宋体" w:hAnsi="宋体" w:cs="TimesNewRoman" w:hint="eastAsia"/>
                <w:kern w:val="0"/>
              </w:rPr>
              <w:t xml:space="preserve">IC </w:t>
            </w:r>
            <w:r>
              <w:rPr>
                <w:rFonts w:ascii="宋体" w:hAnsi="宋体" w:cs="FZSSJW--GB1-0" w:hint="eastAsia"/>
                <w:kern w:val="0"/>
              </w:rPr>
              <w:t>卡系统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齐全，有效</w:t>
            </w:r>
          </w:p>
        </w:tc>
      </w:tr>
      <w:tr w:rsidR="000F48FC" w:rsidTr="000F48FC">
        <w:trPr>
          <w:trHeight w:val="543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3576" w:type="dxa"/>
            <w:vAlign w:val="center"/>
            <w:hideMark/>
          </w:tcPr>
          <w:p w:rsidR="000F48FC" w:rsidRPr="000F48FC" w:rsidRDefault="000F48FC" w:rsidP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轿门防撞击保护装置</w:t>
            </w:r>
            <w:r>
              <w:rPr>
                <w:rFonts w:ascii="宋体" w:hAnsi="宋体" w:hint="eastAsia"/>
                <w:kern w:val="0"/>
              </w:rPr>
              <w:t>(</w:t>
            </w:r>
            <w:r>
              <w:rPr>
                <w:rFonts w:ascii="宋体" w:hAnsi="宋体" w:cs="FZSSJW--GB1-0" w:hint="eastAsia"/>
                <w:kern w:val="0"/>
              </w:rPr>
              <w:t>安全触板，光幕、光电等</w:t>
            </w:r>
            <w:r>
              <w:rPr>
                <w:rFonts w:ascii="宋体" w:hAnsi="宋体" w:hint="eastAsia"/>
                <w:kern w:val="0"/>
              </w:rPr>
              <w:t xml:space="preserve">) </w:t>
            </w:r>
            <w:r>
              <w:rPr>
                <w:rFonts w:ascii="宋体" w:hAnsi="宋体" w:cs="FZSSJW--GB1-0" w:hint="eastAsia"/>
                <w:kern w:val="0"/>
              </w:rPr>
              <w:t>板，光幕、光电等</w:t>
            </w:r>
            <w:r>
              <w:rPr>
                <w:rFonts w:ascii="宋体" w:hAnsi="宋体" w:hint="eastAsia"/>
                <w:kern w:val="0"/>
              </w:rPr>
              <w:t>)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功能有效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轿门门锁电气触点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清洁，触点接触良好，接线可靠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轿门运行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开启和关闭工作正常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轿厢平层准确度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符合标准值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层站召唤、层楼显示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齐全，有效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层门地坎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清洁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层门自动关门装置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正常</w:t>
            </w:r>
          </w:p>
        </w:tc>
      </w:tr>
      <w:tr w:rsidR="000F48FC" w:rsidTr="000F48FC">
        <w:trPr>
          <w:trHeight w:val="557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27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层门门锁自动复位</w:t>
            </w:r>
          </w:p>
        </w:tc>
        <w:tc>
          <w:tcPr>
            <w:tcW w:w="5267" w:type="dxa"/>
            <w:vAlign w:val="center"/>
          </w:tcPr>
          <w:p w:rsidR="000F48FC" w:rsidRPr="000F48FC" w:rsidRDefault="000F48FC" w:rsidP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用层门钥匙打开手动开锁装置释放后，层门门锁能自动复位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层门门锁电气触点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清洁，触点接触良好，接线可靠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层门锁紧元件啮合长度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不小于</w:t>
            </w:r>
            <w:r>
              <w:rPr>
                <w:rFonts w:ascii="宋体" w:hAnsi="宋体" w:cs="TimesNewRoman" w:hint="eastAsia"/>
                <w:kern w:val="0"/>
              </w:rPr>
              <w:t>7mm</w:t>
            </w:r>
          </w:p>
        </w:tc>
      </w:tr>
      <w:tr w:rsidR="000F48FC" w:rsidTr="000F48FC">
        <w:trPr>
          <w:trHeight w:val="681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底坑环境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清洁，无渗水、积水，照明正常</w:t>
            </w:r>
            <w:r>
              <w:rPr>
                <w:rFonts w:ascii="宋体" w:hAnsi="宋体" w:hint="eastAsia"/>
              </w:rPr>
              <w:t>（甲方负责确保底坑干燥无渗水、无积水）</w:t>
            </w:r>
          </w:p>
        </w:tc>
      </w:tr>
      <w:tr w:rsidR="000F48FC" w:rsidTr="000F48FC">
        <w:trPr>
          <w:trHeight w:val="404"/>
          <w:jc w:val="center"/>
        </w:trPr>
        <w:tc>
          <w:tcPr>
            <w:tcW w:w="718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3576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底坑停止装置</w:t>
            </w:r>
          </w:p>
        </w:tc>
        <w:tc>
          <w:tcPr>
            <w:tcW w:w="5267" w:type="dxa"/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</w:tbl>
    <w:p w:rsidR="000F48FC" w:rsidRDefault="000F48FC" w:rsidP="000F48FC">
      <w:pPr>
        <w:shd w:val="clear" w:color="auto" w:fill="FFFFFF"/>
        <w:adjustRightInd w:val="0"/>
        <w:spacing w:before="100" w:beforeAutospacing="1" w:after="100" w:afterAutospacing="1" w:line="400" w:lineRule="exact"/>
        <w:ind w:firstLineChars="200" w:firstLine="422"/>
        <w:rPr>
          <w:rFonts w:ascii="黑体" w:eastAsia="黑体" w:hAnsi="黑体" w:hint="eastAsia"/>
        </w:rPr>
      </w:pPr>
      <w:r>
        <w:rPr>
          <w:rFonts w:ascii="宋体" w:hAnsi="宋体" w:hint="eastAsia"/>
          <w:b/>
          <w:bCs/>
        </w:rPr>
        <w:t>2、</w:t>
      </w:r>
      <w:r>
        <w:rPr>
          <w:rFonts w:ascii="黑体" w:eastAsia="黑体" w:hAnsi="黑体" w:hint="eastAsia"/>
        </w:rPr>
        <w:t>季度维保项目（内容）和要求</w:t>
      </w:r>
    </w:p>
    <w:p w:rsidR="000F48FC" w:rsidRDefault="000F48FC" w:rsidP="000F48FC">
      <w:pPr>
        <w:shd w:val="clear" w:color="auto" w:fill="FFFFFF"/>
        <w:adjustRightInd w:val="0"/>
        <w:spacing w:before="100" w:beforeAutospacing="1" w:after="100" w:afterAutospacing="1"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季度维保项目（内容）和要求除符合半月维保的项目（内容）和要求外，还应当符合下表的项目（内容）和要求。                                                                                              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15"/>
        <w:gridCol w:w="3699"/>
        <w:gridCol w:w="4916"/>
      </w:tblGrid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69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维保项目（内容）</w:t>
            </w:r>
          </w:p>
        </w:tc>
        <w:tc>
          <w:tcPr>
            <w:tcW w:w="491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维保基本要求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减速机润滑油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油量适宜，除蜗杆伸出端外均无渗漏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制动衬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清洁，磨损量不超过制造单位要求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编码器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选层器动静触点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清洁，无烧蚀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曳引轮槽、悬挂装置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清洁，无严重油腻，张力均匀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限速器轮槽、限速器钢丝绳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清洁，无严重油腻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靴衬、滚轮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清洁，磨损量不超过制造单位要求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验证轿门关闭的电气安全装置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层门、轿门系统中传动钢丝绳、链条、</w:t>
            </w:r>
            <w:r>
              <w:rPr>
                <w:rFonts w:ascii="宋体" w:hAnsi="宋体" w:cs="FZSSJW--GB1-0" w:hint="eastAsia"/>
                <w:kern w:val="0"/>
              </w:rPr>
              <w:t>传动带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按照制造单位要求进行清洁、调整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层门门导靴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磨损量不超过制造单位要求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消防开关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工作正常，功能有效</w:t>
            </w:r>
          </w:p>
        </w:tc>
      </w:tr>
      <w:tr w:rsidR="000F48FC" w:rsidTr="000F48FC">
        <w:trPr>
          <w:trHeight w:val="609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耗能缓冲器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电气安全装置功能有效，油量适宜，柱塞无锈蚀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限速器张紧轮装置和电气安全装置</w:t>
            </w:r>
          </w:p>
        </w:tc>
        <w:tc>
          <w:tcPr>
            <w:tcW w:w="491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</w:tbl>
    <w:p w:rsidR="000F48FC" w:rsidRDefault="000F48FC" w:rsidP="000F48FC">
      <w:pPr>
        <w:shd w:val="clear" w:color="auto" w:fill="FFFFFF"/>
        <w:adjustRightInd w:val="0"/>
        <w:snapToGrid w:val="0"/>
        <w:spacing w:before="100" w:beforeAutospacing="1" w:after="100" w:afterAutospacing="1"/>
        <w:rPr>
          <w:rFonts w:ascii="宋体" w:hAnsi="宋体" w:hint="eastAsia"/>
          <w:b/>
          <w:bCs/>
        </w:rPr>
      </w:pPr>
    </w:p>
    <w:p w:rsidR="000F48FC" w:rsidRDefault="000F48FC" w:rsidP="000F48FC">
      <w:pPr>
        <w:shd w:val="clear" w:color="auto" w:fill="FFFFFF"/>
        <w:adjustRightInd w:val="0"/>
        <w:snapToGrid w:val="0"/>
        <w:spacing w:before="100" w:beforeAutospacing="1" w:after="100" w:afterAutospacing="1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3、</w:t>
      </w:r>
      <w:r>
        <w:rPr>
          <w:rFonts w:ascii="宋体" w:hAnsi="宋体" w:hint="eastAsia"/>
        </w:rPr>
        <w:t>半年维保项目（内容）和要求</w:t>
      </w:r>
    </w:p>
    <w:p w:rsidR="000F48FC" w:rsidRDefault="000F48FC" w:rsidP="000F48FC">
      <w:pPr>
        <w:shd w:val="clear" w:color="auto" w:fill="FFFFFF"/>
        <w:adjustRightInd w:val="0"/>
        <w:snapToGrid w:val="0"/>
        <w:spacing w:before="100" w:beforeAutospacing="1" w:after="100" w:afterAutospacing="1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半年维保项目（内容）和要求除符合季度维保的项目（内容）和要求外，还应当符合下表的项目（内容）和要求。                                                                                          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15"/>
        <w:gridCol w:w="3420"/>
        <w:gridCol w:w="5122"/>
      </w:tblGrid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维保项目（内容）</w:t>
            </w:r>
          </w:p>
        </w:tc>
        <w:tc>
          <w:tcPr>
            <w:tcW w:w="512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维保基本要求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电动机与减速机联轴器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连接无松动，弹性元件外观良好，无老化等现象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曳引轮、导向轮轴承部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无异常声，无振动，润滑良好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曳引轮槽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磨损量不超过制造单位要求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制动器动作状态监测装置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工作正常，制动器动作可靠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控制柜内各接线端子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各接线紧固、整齐，线号齐全清晰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控制柜各仪表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显示正确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井道、对重、轿顶各反绳轮轴承部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无异常声，无振动，润滑良好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悬挂装置</w:t>
            </w:r>
            <w:r>
              <w:rPr>
                <w:rFonts w:ascii="宋体" w:hAnsi="宋体" w:hint="eastAsia"/>
              </w:rPr>
              <w:t>、补偿绳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磨损量、断丝数不超过要求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绳头组合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螺母无松动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限速器钢丝绳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磨损量、断丝数不超过制造单位要求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层门、轿门门扇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门扇各相关间隙符合标准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轿门开门限制装置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工作正常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对重缓冲距离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符合标准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补偿链（绳）与轿厢、对重接合处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固定、无松动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上下极限开关</w:t>
            </w:r>
          </w:p>
        </w:tc>
        <w:tc>
          <w:tcPr>
            <w:tcW w:w="512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</w:tbl>
    <w:p w:rsidR="000F48FC" w:rsidRDefault="000F48FC" w:rsidP="000F48FC">
      <w:pPr>
        <w:shd w:val="clear" w:color="auto" w:fill="FFFFFF"/>
        <w:spacing w:before="100" w:beforeAutospacing="1" w:after="100" w:afterAutospacing="1" w:line="400" w:lineRule="exact"/>
        <w:rPr>
          <w:rFonts w:ascii="黑体" w:eastAsia="黑体" w:hAnsi="黑体" w:hint="eastAsia"/>
        </w:rPr>
      </w:pPr>
      <w:r>
        <w:rPr>
          <w:rFonts w:ascii="宋体" w:hAnsi="宋体" w:hint="eastAsia"/>
          <w:b/>
          <w:bCs/>
        </w:rPr>
        <w:t>4、</w:t>
      </w:r>
      <w:r>
        <w:rPr>
          <w:rFonts w:ascii="黑体" w:eastAsia="黑体" w:hAnsi="黑体" w:hint="eastAsia"/>
        </w:rPr>
        <w:t>年度维保项目（内容）和要求</w:t>
      </w:r>
    </w:p>
    <w:p w:rsidR="000F48FC" w:rsidRDefault="000F48FC" w:rsidP="000F48FC">
      <w:pPr>
        <w:shd w:val="clear" w:color="auto" w:fill="FFFFFF"/>
        <w:adjustRightInd w:val="0"/>
        <w:spacing w:before="100" w:beforeAutospacing="1" w:after="100" w:afterAutospacing="1"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年度维保项目（内容）和要求除符合半年维保的项目（内容）和要求外，还应当符合下表的项目（内容）和要求。                                                                                               </w:t>
      </w:r>
    </w:p>
    <w:tbl>
      <w:tblPr>
        <w:tblW w:w="9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99"/>
        <w:gridCol w:w="3686"/>
        <w:gridCol w:w="5142"/>
      </w:tblGrid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维保项目（内容）</w:t>
            </w:r>
          </w:p>
        </w:tc>
        <w:tc>
          <w:tcPr>
            <w:tcW w:w="514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维保基本要求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减速机润滑油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按照制造单位要求适时更换，保证油质符合要求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控制柜接触器，继电器触点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接触良好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制动器铁芯（柱塞）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进行清洁、润滑、检查，磨损量不超过制造单位要求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制动器制动能力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符合制造单位要求，保持有足够的制动力，必要时进行轿厢装载</w:t>
            </w:r>
            <w:r>
              <w:rPr>
                <w:rFonts w:ascii="宋体" w:hAnsi="宋体" w:cs="TimesNewRoman" w:hint="eastAsia"/>
                <w:kern w:val="0"/>
              </w:rPr>
              <w:t>125</w:t>
            </w:r>
            <w:r>
              <w:rPr>
                <w:rFonts w:ascii="宋体" w:hAnsi="宋体" w:cs="FZSSJW--GB1-0" w:hint="eastAsia"/>
                <w:kern w:val="0"/>
              </w:rPr>
              <w:t>%额定载重量的制动试验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导电回路绝缘性能测试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符合标准</w:t>
            </w:r>
          </w:p>
        </w:tc>
      </w:tr>
      <w:tr w:rsidR="000F48FC" w:rsidTr="000F48FC">
        <w:trPr>
          <w:trHeight w:val="719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限速器安全钳联动试验</w:t>
            </w:r>
            <w:r>
              <w:rPr>
                <w:rFonts w:ascii="宋体" w:hAnsi="宋体" w:hint="eastAsia"/>
                <w:kern w:val="0"/>
              </w:rPr>
              <w:t>(对于使用年限不超过</w:t>
            </w:r>
            <w:r>
              <w:rPr>
                <w:rFonts w:ascii="宋体" w:hAnsi="宋体" w:cs="TimesNewRoman" w:hint="eastAsia"/>
                <w:kern w:val="0"/>
              </w:rPr>
              <w:t xml:space="preserve">15 </w:t>
            </w:r>
            <w:r>
              <w:rPr>
                <w:rFonts w:ascii="宋体" w:hAnsi="宋体" w:hint="eastAsia"/>
                <w:kern w:val="0"/>
              </w:rPr>
              <w:t>年的限速器，每</w:t>
            </w:r>
            <w:r>
              <w:rPr>
                <w:rFonts w:ascii="宋体" w:hAnsi="宋体" w:cs="TimesNewRoman" w:hint="eastAsia"/>
                <w:kern w:val="0"/>
              </w:rPr>
              <w:t xml:space="preserve">2 </w:t>
            </w:r>
            <w:r>
              <w:rPr>
                <w:rFonts w:ascii="宋体" w:hAnsi="宋体" w:hint="eastAsia"/>
                <w:kern w:val="0"/>
              </w:rPr>
              <w:t>年进行一次限速器动作速度校验；对于使用年限超过</w:t>
            </w:r>
            <w:r>
              <w:rPr>
                <w:rFonts w:ascii="宋体" w:hAnsi="宋体" w:cs="TimesNewRoman" w:hint="eastAsia"/>
                <w:kern w:val="0"/>
              </w:rPr>
              <w:t xml:space="preserve">15 </w:t>
            </w:r>
            <w:r>
              <w:rPr>
                <w:rFonts w:ascii="宋体" w:hAnsi="宋体" w:hint="eastAsia"/>
                <w:kern w:val="0"/>
              </w:rPr>
              <w:t>年的限速器，每年进行一次限速器动作速度校验)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上行超速保护装置动作试验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轿厢意外移动保护装置动作试验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工作正常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autoSpaceDE w:val="0"/>
              <w:autoSpaceDN w:val="0"/>
              <w:adjustRightInd w:val="0"/>
              <w:jc w:val="left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轿顶、轿厢架、轿门及其附件安装螺栓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紧固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轿厢和对重</w:t>
            </w:r>
            <w:r>
              <w:rPr>
                <w:rFonts w:ascii="宋体" w:hAnsi="宋体" w:cs="TimesNewRoman" w:hint="eastAsia"/>
                <w:kern w:val="0"/>
              </w:rPr>
              <w:t>/</w:t>
            </w:r>
            <w:r>
              <w:rPr>
                <w:rFonts w:ascii="宋体" w:hAnsi="宋体" w:cs="FZSSJW--GB1-0" w:hint="eastAsia"/>
                <w:kern w:val="0"/>
              </w:rPr>
              <w:t>平衡重的导轨支架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固定，无松动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轿厢和对重</w:t>
            </w:r>
            <w:r>
              <w:rPr>
                <w:rFonts w:ascii="宋体" w:hAnsi="宋体" w:cs="TimesNewRoman" w:hint="eastAsia"/>
                <w:kern w:val="0"/>
              </w:rPr>
              <w:t>/</w:t>
            </w:r>
            <w:r>
              <w:rPr>
                <w:rFonts w:ascii="宋体" w:hAnsi="宋体" w:cs="FZSSJW--GB1-0" w:hint="eastAsia"/>
                <w:kern w:val="0"/>
              </w:rPr>
              <w:t>平衡重的导轨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清洁，压板牢固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随行电缆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无损伤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层门装置和地坎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无影响正常使用的变形，各安装螺栓紧固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轿厢称重装置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准确有效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安全钳钳座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固定，无松动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轿底各安装螺栓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cs="FZSSJW--GB1-0" w:hint="eastAsia"/>
                <w:kern w:val="0"/>
              </w:rPr>
              <w:t>紧固</w:t>
            </w:r>
          </w:p>
        </w:tc>
      </w:tr>
      <w:tr w:rsidR="000F48FC" w:rsidTr="000F48FC">
        <w:trPr>
          <w:trHeight w:val="397"/>
          <w:jc w:val="center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缓冲器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F48FC" w:rsidRDefault="000F48FC">
            <w:pPr>
              <w:spacing w:before="100" w:beforeAutospacing="1" w:after="100" w:afterAutospacing="1"/>
              <w:rPr>
                <w:rFonts w:ascii="宋体" w:hAnsi="宋体" w:cs="FZSSJW--GB1-0"/>
                <w:kern w:val="0"/>
              </w:rPr>
            </w:pPr>
            <w:r>
              <w:rPr>
                <w:rFonts w:ascii="宋体" w:hAnsi="宋体" w:cs="FZSSJW--GB1-0" w:hint="eastAsia"/>
                <w:kern w:val="0"/>
              </w:rPr>
              <w:t>固定，无松动</w:t>
            </w:r>
          </w:p>
        </w:tc>
      </w:tr>
    </w:tbl>
    <w:p w:rsidR="000F48FC" w:rsidRDefault="000F48FC" w:rsidP="000F48FC">
      <w:pPr>
        <w:pStyle w:val="a3"/>
        <w:shd w:val="clear" w:color="auto" w:fill="FFFFFF"/>
        <w:adjustRightInd w:val="0"/>
        <w:spacing w:line="400" w:lineRule="exact"/>
        <w:ind w:leftChars="0" w:left="0"/>
        <w:rPr>
          <w:rFonts w:cs="Times New Roman" w:hint="eastAsia"/>
        </w:rPr>
      </w:pPr>
      <w:r>
        <w:rPr>
          <w:rFonts w:ascii="宋体" w:hAnsi="宋体" w:hint="eastAsia"/>
        </w:rPr>
        <w:t>注：(1)如果某些电梯没有表中的项目（内容），如有的电梯不含有某种部件，项目（内容）可适当进行调整；</w:t>
      </w:r>
    </w:p>
    <w:p w:rsidR="000F48FC" w:rsidRDefault="000F48FC" w:rsidP="000F48FC">
      <w:pPr>
        <w:pStyle w:val="a3"/>
        <w:shd w:val="clear" w:color="auto" w:fill="FFFFFF"/>
        <w:adjustRightInd w:val="0"/>
        <w:spacing w:line="400" w:lineRule="exact"/>
        <w:ind w:leftChars="172" w:left="630" w:hangingChars="128" w:hanging="269"/>
        <w:rPr>
          <w:b/>
          <w:bCs/>
        </w:rPr>
      </w:pPr>
      <w:r>
        <w:rPr>
          <w:rFonts w:ascii="宋体" w:hAnsi="宋体" w:hint="eastAsia"/>
        </w:rPr>
        <w:t>(2)维保项目（内容）和要求中对测试、试验有明确规定的，应当按照规定进行测试、试验，没有明确规定，一般为检查、调整、清洁和润滑；</w:t>
      </w:r>
    </w:p>
    <w:p w:rsidR="000F48FC" w:rsidRDefault="000F48FC" w:rsidP="000F48FC">
      <w:pPr>
        <w:pStyle w:val="a3"/>
        <w:shd w:val="clear" w:color="auto" w:fill="FFFFFF"/>
        <w:adjustRightInd w:val="0"/>
        <w:spacing w:line="400" w:lineRule="exact"/>
        <w:ind w:leftChars="172" w:left="630" w:hangingChars="128" w:hanging="269"/>
      </w:pPr>
      <w:r>
        <w:rPr>
          <w:rFonts w:ascii="宋体" w:hAnsi="宋体" w:hint="eastAsia"/>
        </w:rPr>
        <w:t>(3)维保基本要求，规定为“符合标准”的，有国家标准应当符合国家标准，没有国家标准的应当符合行业标准、企业标准。</w:t>
      </w:r>
    </w:p>
    <w:p w:rsidR="000F48FC" w:rsidRDefault="000F48FC" w:rsidP="000F48FC">
      <w:pPr>
        <w:pStyle w:val="a3"/>
        <w:shd w:val="clear" w:color="auto" w:fill="FFFFFF"/>
        <w:adjustRightInd w:val="0"/>
        <w:spacing w:line="400" w:lineRule="exact"/>
        <w:ind w:leftChars="172" w:left="630" w:hangingChars="128" w:hanging="269"/>
      </w:pPr>
      <w:r>
        <w:rPr>
          <w:rFonts w:ascii="宋体" w:hAnsi="宋体" w:hint="eastAsia"/>
        </w:rPr>
        <w:t>(4)维保基本要求，规定为“制造单位要求”的，按照制造单位的要求，其他没有明确的“要求”，应当为安全技术规范、标准或者制造单位等的要求。</w:t>
      </w:r>
    </w:p>
    <w:p w:rsidR="000F48FC" w:rsidRDefault="000F48FC" w:rsidP="000F48FC">
      <w:pPr>
        <w:pStyle w:val="a3"/>
        <w:shd w:val="clear" w:color="auto" w:fill="FFFFFF"/>
        <w:adjustRightInd w:val="0"/>
        <w:spacing w:line="400" w:lineRule="exact"/>
        <w:ind w:leftChars="172" w:left="630" w:hangingChars="128" w:hanging="269"/>
      </w:pPr>
      <w:r>
        <w:rPr>
          <w:rFonts w:ascii="宋体" w:hAnsi="宋体" w:hint="eastAsia"/>
        </w:rPr>
        <w:t>(5)当维保时发现电梯零部件不“齐全”或损坏时，应尽快通知甲方购买更换，费用由甲方负责。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400" w:lineRule="exact"/>
        <w:ind w:leftChars="265" w:left="929" w:hangingChars="149" w:hanging="373"/>
        <w:rPr>
          <w:spacing w:val="20"/>
        </w:rPr>
      </w:pPr>
      <w:r>
        <w:rPr>
          <w:spacing w:val="20"/>
        </w:rPr>
        <w:t xml:space="preserve"> </w:t>
      </w:r>
      <w:r>
        <w:rPr>
          <w:rFonts w:ascii="宋体" w:hAnsi="宋体" w:hint="eastAsia"/>
          <w:b/>
          <w:bCs/>
        </w:rPr>
        <w:t xml:space="preserve"> 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00" w:lineRule="auto"/>
        <w:jc w:val="center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</w:rPr>
        <w:t>免费提供的油料及部分易耗件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00" w:lineRule="auto"/>
      </w:pPr>
      <w:r>
        <w:rPr>
          <w:rFonts w:ascii="宋体" w:hAnsi="宋体" w:hint="eastAsia"/>
        </w:rPr>
        <w:t>油 料：黄油。</w:t>
      </w:r>
    </w:p>
    <w:p w:rsidR="000F48FC" w:rsidRDefault="000F48FC" w:rsidP="000F48FC">
      <w:pPr>
        <w:shd w:val="clear" w:color="auto" w:fill="FFFFFF"/>
        <w:spacing w:before="100" w:beforeAutospacing="1" w:after="100" w:afterAutospacing="1" w:line="300" w:lineRule="auto"/>
        <w:rPr>
          <w:b/>
          <w:bCs/>
        </w:rPr>
      </w:pPr>
      <w:r>
        <w:rPr>
          <w:rFonts w:ascii="宋体" w:hAnsi="宋体" w:hint="eastAsia"/>
        </w:rPr>
        <w:t>易耗件：棉纱团、油毛毡、滑  块、主轨通用靴衬、打磨砂纸。</w:t>
      </w:r>
    </w:p>
    <w:p w:rsidR="000F48FC" w:rsidRPr="000F48FC" w:rsidRDefault="000F48FC" w:rsidP="000F48FC">
      <w:pPr>
        <w:pStyle w:val="2"/>
        <w:ind w:leftChars="0" w:left="0" w:firstLineChars="0" w:firstLine="0"/>
      </w:pPr>
    </w:p>
    <w:sectPr w:rsidR="000F48FC" w:rsidRPr="000F48FC" w:rsidSect="00E4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SJW--GB1-0"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8FC"/>
    <w:rsid w:val="000F48FC"/>
    <w:rsid w:val="005A163E"/>
    <w:rsid w:val="00A0499D"/>
    <w:rsid w:val="00E4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A163E"/>
    <w:pPr>
      <w:spacing w:after="120"/>
      <w:ind w:leftChars="200" w:left="420"/>
    </w:pPr>
    <w:rPr>
      <w:rFonts w:cstheme="minorBidi"/>
    </w:rPr>
  </w:style>
  <w:style w:type="character" w:customStyle="1" w:styleId="Char">
    <w:name w:val="正文文本缩进 Char"/>
    <w:basedOn w:val="a0"/>
    <w:link w:val="a3"/>
    <w:uiPriority w:val="99"/>
    <w:semiHidden/>
    <w:rsid w:val="005A163E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Char"/>
    <w:uiPriority w:val="99"/>
    <w:unhideWhenUsed/>
    <w:rsid w:val="005A163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5A1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2020-08-26T02:58:00Z</dcterms:created>
  <dcterms:modified xsi:type="dcterms:W3CDTF">2020-08-26T03:04:00Z</dcterms:modified>
</cp:coreProperties>
</file>