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聊城市技师学院实验楼教室维修监理采购项目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编号：JYTP2022-006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二二年三月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pPr>
      <w:r>
        <w:rPr>
          <w:rFonts w:hint="eastAsia" w:ascii="黑体" w:hAnsi="黑体" w:eastAsia="黑体"/>
          <w:b/>
          <w:bCs/>
          <w:color w:val="000000"/>
          <w:sz w:val="31"/>
          <w:szCs w:val="31"/>
          <w:shd w:val="clear" w:color="auto" w:fill="FFFFFF"/>
        </w:rPr>
        <w:t>聊城市技师学院实验楼教室维修监理采购项目</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二、项目名称：聊城市技师学院实验楼教室维修监理采购项目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共一个包：聊城市技师学院实验楼教室维修监理采购项目，详见项目说明。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2年3月</w:t>
      </w:r>
      <w:r>
        <w:rPr>
          <w:rFonts w:hint="eastAsia" w:ascii="宋体" w:hAnsi="宋体"/>
          <w:sz w:val="24"/>
          <w:szCs w:val="24"/>
          <w:lang w:val="en-US" w:eastAsia="zh-CN"/>
        </w:rPr>
        <w:t>28</w:t>
      </w:r>
      <w:r>
        <w:rPr>
          <w:rFonts w:hint="eastAsia" w:ascii="宋体" w:hAnsi="宋体"/>
          <w:sz w:val="24"/>
          <w:szCs w:val="24"/>
        </w:rPr>
        <w:t>日</w:t>
      </w:r>
      <w:r>
        <w:rPr>
          <w:rFonts w:ascii="宋体" w:hAnsi="宋体"/>
          <w:sz w:val="24"/>
          <w:szCs w:val="24"/>
        </w:rPr>
        <w:t>-202</w:t>
      </w:r>
      <w:r>
        <w:rPr>
          <w:rFonts w:hint="eastAsia" w:ascii="宋体" w:hAnsi="宋体"/>
          <w:sz w:val="24"/>
          <w:szCs w:val="24"/>
        </w:rPr>
        <w:t>2年3月</w:t>
      </w:r>
      <w:r>
        <w:rPr>
          <w:rFonts w:hint="eastAsia" w:ascii="宋体" w:hAnsi="宋体"/>
          <w:sz w:val="24"/>
          <w:szCs w:val="24"/>
          <w:lang w:val="en-US" w:eastAsia="zh-CN"/>
        </w:rPr>
        <w:t>30</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w:t>
      </w:r>
      <w:r>
        <w:rPr>
          <w:rFonts w:hint="eastAsia" w:ascii="宋体" w:hAnsi="宋体"/>
          <w:sz w:val="24"/>
          <w:szCs w:val="24"/>
        </w:rPr>
        <w:t>2年3月</w:t>
      </w:r>
      <w:r>
        <w:rPr>
          <w:rFonts w:hint="eastAsia" w:ascii="宋体" w:hAnsi="宋体"/>
          <w:sz w:val="24"/>
          <w:szCs w:val="24"/>
          <w:lang w:val="en-US" w:eastAsia="zh-CN"/>
        </w:rPr>
        <w:t>30</w:t>
      </w:r>
      <w:r>
        <w:rPr>
          <w:rFonts w:hint="eastAsia" w:ascii="宋体" w:hAnsi="宋体"/>
          <w:sz w:val="24"/>
          <w:szCs w:val="24"/>
        </w:rPr>
        <w:t>日17:</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2年3月</w:t>
      </w:r>
      <w:r>
        <w:rPr>
          <w:rFonts w:hint="eastAsia" w:ascii="宋体" w:hAnsi="宋体"/>
          <w:sz w:val="24"/>
          <w:szCs w:val="24"/>
          <w:lang w:val="en-US" w:eastAsia="zh-CN"/>
        </w:rPr>
        <w:t>31</w:t>
      </w:r>
      <w:r>
        <w:rPr>
          <w:rFonts w:hint="eastAsia" w:ascii="宋体" w:hAnsi="宋体"/>
          <w:sz w:val="24"/>
          <w:szCs w:val="24"/>
        </w:rPr>
        <w:t>日08时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2年3 月</w:t>
      </w:r>
      <w:r>
        <w:rPr>
          <w:rFonts w:hint="eastAsia" w:ascii="宋体" w:hAnsi="宋体"/>
          <w:sz w:val="24"/>
          <w:szCs w:val="24"/>
          <w:lang w:val="en-US" w:eastAsia="zh-CN"/>
        </w:rPr>
        <w:t>25</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聊城市技师学院实验楼教室维修监理采购项目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聊城市技师学院实验楼教室维修监理采购项目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1"/>
                <w:szCs w:val="21"/>
              </w:rPr>
            </w:pPr>
            <w:r>
              <w:rPr>
                <w:rFonts w:hint="eastAsia" w:ascii="宋体" w:hAnsi="宋体"/>
                <w:sz w:val="21"/>
                <w:szCs w:val="21"/>
              </w:rPr>
              <w:t>（1）具备中华人民共和国合法营业执照及相应的经营范围；</w:t>
            </w:r>
          </w:p>
          <w:p>
            <w:pPr>
              <w:pStyle w:val="2"/>
              <w:ind w:firstLine="0" w:firstLineChars="0"/>
              <w:rPr>
                <w:sz w:val="21"/>
                <w:szCs w:val="21"/>
              </w:rPr>
            </w:pPr>
            <w:r>
              <w:rPr>
                <w:rFonts w:hint="eastAsia"/>
                <w:sz w:val="21"/>
                <w:szCs w:val="21"/>
              </w:rPr>
              <w:t>（2）房屋建筑工程专业监理丙级（含）以上资质或工程监理综合资质</w:t>
            </w:r>
          </w:p>
          <w:p>
            <w:pPr>
              <w:spacing w:line="276" w:lineRule="auto"/>
              <w:jc w:val="left"/>
              <w:rPr>
                <w:rFonts w:ascii="宋体"/>
                <w:szCs w:val="21"/>
              </w:rPr>
            </w:pPr>
            <w:r>
              <w:rPr>
                <w:rFonts w:hint="eastAsia" w:ascii="宋体" w:hAnsi="宋体"/>
                <w:sz w:val="21"/>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服务期限</w:t>
            </w:r>
          </w:p>
        </w:tc>
        <w:tc>
          <w:tcPr>
            <w:tcW w:w="8127" w:type="dxa"/>
            <w:vAlign w:val="center"/>
          </w:tcPr>
          <w:p>
            <w:pPr>
              <w:spacing w:line="276" w:lineRule="auto"/>
              <w:jc w:val="left"/>
              <w:rPr>
                <w:rFonts w:ascii="宋体"/>
                <w:color w:val="000000" w:themeColor="text1"/>
                <w:szCs w:val="21"/>
              </w:rPr>
            </w:pPr>
            <w:r>
              <w:rPr>
                <w:rFonts w:hint="eastAsia" w:ascii="宋体" w:hAnsi="宋体" w:cs="宋体"/>
                <w:bCs/>
                <w:sz w:val="24"/>
              </w:rPr>
              <w:t>从介入工作到项目竣工验收结算。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color w:val="000000" w:themeColor="text1"/>
              </w:rPr>
            </w:pPr>
            <w:r>
              <w:rPr>
                <w:rFonts w:hint="eastAsia" w:ascii="宋体" w:hAnsi="宋体" w:cs="宋体"/>
                <w:bCs/>
                <w:sz w:val="24"/>
              </w:rPr>
              <w:t>监理费总价包死，不因工程延期等其它原因调整项目中标价格。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rPr>
            </w:pPr>
            <w:r>
              <w:rPr>
                <w:rFonts w:hint="eastAsia" w:ascii="宋体" w:hAnsi="宋体" w:eastAsia="宋体"/>
                <w:color w:val="000000" w:themeColor="text1"/>
                <w:spacing w:val="0"/>
                <w:sz w:val="21"/>
                <w:szCs w:val="21"/>
              </w:rPr>
              <w:t>项目完工验收合格后一次性付清。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3</w:t>
            </w:r>
            <w:r>
              <w:rPr>
                <w:rFonts w:hint="eastAsia" w:ascii="宋体" w:hAnsi="宋体"/>
                <w:color w:val="000000" w:themeColor="text1"/>
                <w:szCs w:val="21"/>
              </w:rPr>
              <w:t>月</w:t>
            </w:r>
            <w:r>
              <w:rPr>
                <w:rFonts w:hint="eastAsia" w:ascii="宋体" w:hAnsi="宋体"/>
                <w:color w:val="000000" w:themeColor="text1"/>
                <w:szCs w:val="21"/>
                <w:lang w:val="en-US" w:eastAsia="zh-CN"/>
              </w:rPr>
              <w:t>28</w:t>
            </w:r>
            <w:r>
              <w:rPr>
                <w:rFonts w:hint="eastAsia" w:ascii="宋体" w:hAnsi="宋体"/>
                <w:color w:val="000000" w:themeColor="text1"/>
                <w:szCs w:val="21"/>
              </w:rPr>
              <w:t>日</w:t>
            </w:r>
            <w:r>
              <w:rPr>
                <w:rFonts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3</w:t>
            </w:r>
            <w:r>
              <w:rPr>
                <w:rFonts w:hint="eastAsia" w:ascii="宋体" w:hAnsi="宋体"/>
                <w:color w:val="000000" w:themeColor="text1"/>
                <w:szCs w:val="21"/>
              </w:rPr>
              <w:t>月</w:t>
            </w:r>
            <w:r>
              <w:rPr>
                <w:rFonts w:hint="eastAsia" w:ascii="宋体" w:hAnsi="宋体"/>
                <w:color w:val="000000" w:themeColor="text1"/>
                <w:szCs w:val="21"/>
                <w:lang w:val="en-US" w:eastAsia="zh-CN"/>
              </w:rPr>
              <w:t>30</w:t>
            </w:r>
            <w:r>
              <w:rPr>
                <w:rFonts w:hint="eastAsia" w:ascii="宋体" w:hAnsi="宋体"/>
                <w:color w:val="000000" w:themeColor="text1"/>
                <w:szCs w:val="21"/>
              </w:rPr>
              <w:t>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财政性资金，控制价：5960元，报价超过控制价为无效报价。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2年3月</w:t>
            </w:r>
            <w:r>
              <w:rPr>
                <w:rFonts w:hint="eastAsia" w:ascii="宋体" w:hAnsi="宋体"/>
                <w:szCs w:val="21"/>
                <w:lang w:val="en-US" w:eastAsia="zh-CN"/>
              </w:rPr>
              <w:t>31</w:t>
            </w:r>
            <w:r>
              <w:rPr>
                <w:rFonts w:hint="eastAsia" w:ascii="宋体" w:hAnsi="宋体"/>
                <w:szCs w:val="21"/>
              </w:rPr>
              <w:t>日8时</w:t>
            </w:r>
            <w:r>
              <w:rPr>
                <w:rFonts w:hint="eastAsia" w:ascii="宋体"/>
                <w:szCs w:val="21"/>
              </w:rPr>
              <w:t>3</w:t>
            </w:r>
            <w:r>
              <w:rPr>
                <w:rFonts w:ascii="宋体"/>
                <w:szCs w:val="21"/>
              </w:rPr>
              <w:t>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2年3月</w:t>
            </w:r>
            <w:r>
              <w:rPr>
                <w:rFonts w:hint="eastAsia" w:ascii="宋体" w:hAnsi="宋体"/>
                <w:szCs w:val="21"/>
                <w:lang w:val="en-US" w:eastAsia="zh-CN"/>
              </w:rPr>
              <w:t>31</w:t>
            </w:r>
            <w:bookmarkStart w:id="2" w:name="_GoBack"/>
            <w:bookmarkEnd w:id="2"/>
            <w:r>
              <w:rPr>
                <w:rFonts w:hint="eastAsia" w:ascii="宋体" w:hAnsi="宋体"/>
                <w:szCs w:val="21"/>
              </w:rPr>
              <w:t>日8时</w:t>
            </w:r>
            <w:r>
              <w:rPr>
                <w:rFonts w:hint="eastAsia" w:ascii="宋体"/>
                <w:szCs w:val="21"/>
              </w:rPr>
              <w:t>3</w:t>
            </w:r>
            <w:r>
              <w:rPr>
                <w:rFonts w:ascii="宋体"/>
                <w:szCs w:val="21"/>
              </w:rPr>
              <w:t>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服务期限</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u w:val="single"/>
        </w:rPr>
      </w:pPr>
      <w:r>
        <w:rPr>
          <w:rFonts w:hint="eastAsia"/>
          <w:b/>
          <w:szCs w:val="21"/>
          <w:u w:val="single"/>
        </w:rPr>
        <w:t>格式自拟</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57"/>
        <w:tabs>
          <w:tab w:val="left" w:pos="0"/>
          <w:tab w:val="left" w:pos="180"/>
          <w:tab w:val="left" w:pos="360"/>
        </w:tabs>
        <w:spacing w:line="276" w:lineRule="auto"/>
        <w:ind w:firstLine="0" w:firstLineChars="0"/>
        <w:jc w:val="center"/>
        <w:rPr>
          <w:color w:val="000000"/>
        </w:rPr>
      </w:pPr>
      <w:r>
        <w:rPr>
          <w:rFonts w:hint="eastAsia"/>
          <w:b/>
          <w:color w:val="000000"/>
          <w:sz w:val="44"/>
        </w:rPr>
        <w:t>三、项目说明</w:t>
      </w:r>
    </w:p>
    <w:p>
      <w:pPr>
        <w:pStyle w:val="2"/>
        <w:ind w:firstLine="480"/>
        <w:jc w:val="left"/>
        <w:rPr>
          <w:rFonts w:ascii="宋体" w:hAnsi="宋体" w:cs="宋体"/>
          <w:bCs/>
          <w:sz w:val="24"/>
          <w:szCs w:val="24"/>
        </w:rPr>
      </w:pPr>
      <w:r>
        <w:rPr>
          <w:rFonts w:hint="eastAsia" w:ascii="宋体" w:hAnsi="宋体" w:cs="宋体"/>
          <w:bCs/>
          <w:sz w:val="24"/>
          <w:szCs w:val="24"/>
        </w:rPr>
        <w:t>一、项目名称：聊城市技师学院实验楼教室维修监理采购项目</w:t>
      </w:r>
    </w:p>
    <w:p>
      <w:pPr>
        <w:spacing w:line="360" w:lineRule="auto"/>
        <w:ind w:firstLine="480" w:firstLineChars="200"/>
        <w:jc w:val="left"/>
        <w:rPr>
          <w:rFonts w:ascii="宋体" w:hAnsi="宋体" w:cs="仿宋_GB2312"/>
          <w:sz w:val="24"/>
          <w:szCs w:val="24"/>
        </w:rPr>
      </w:pPr>
      <w:r>
        <w:rPr>
          <w:rFonts w:hint="eastAsia" w:ascii="宋体" w:hAnsi="宋体" w:cs="仿宋_GB2312"/>
          <w:sz w:val="24"/>
          <w:szCs w:val="24"/>
        </w:rPr>
        <w:t>二、项目内容：</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bCs/>
          <w:sz w:val="24"/>
          <w:szCs w:val="24"/>
        </w:rPr>
        <w:t>聊城市技师学院实验楼教室维修监理采购项目</w:t>
      </w:r>
      <w:r>
        <w:rPr>
          <w:rFonts w:hint="eastAsia" w:ascii="宋体" w:hAnsi="宋体" w:cs="宋体"/>
          <w:color w:val="000000"/>
          <w:kern w:val="0"/>
          <w:sz w:val="24"/>
        </w:rPr>
        <w:t xml:space="preserve">，工程预算约20.0923万元。 </w:t>
      </w:r>
    </w:p>
    <w:p>
      <w:pPr>
        <w:spacing w:before="60" w:after="60" w:line="360" w:lineRule="auto"/>
        <w:rPr>
          <w:rFonts w:hAnsi="宋体" w:cs="宋体"/>
          <w:bCs/>
          <w:sz w:val="24"/>
          <w:szCs w:val="24"/>
        </w:rPr>
      </w:pPr>
      <w:r>
        <w:rPr>
          <w:rFonts w:hint="eastAsia" w:hAnsi="宋体" w:cs="宋体"/>
          <w:bCs/>
          <w:sz w:val="24"/>
          <w:szCs w:val="24"/>
        </w:rPr>
        <w:t>2、结合工程实际情况，对监理要求如下：</w:t>
      </w:r>
    </w:p>
    <w:p>
      <w:pPr>
        <w:spacing w:before="60" w:after="60" w:line="360" w:lineRule="auto"/>
        <w:rPr>
          <w:rFonts w:hAnsi="宋体" w:cs="宋体"/>
          <w:bCs/>
          <w:sz w:val="24"/>
          <w:szCs w:val="24"/>
        </w:rPr>
      </w:pPr>
      <w:r>
        <w:rPr>
          <w:rFonts w:hint="eastAsia" w:hAnsi="宋体" w:cs="宋体"/>
          <w:bCs/>
          <w:sz w:val="24"/>
          <w:szCs w:val="24"/>
        </w:rPr>
        <w:t>（1）协助发包人编写开工报告。</w:t>
      </w:r>
    </w:p>
    <w:p>
      <w:pPr>
        <w:spacing w:before="60" w:after="60" w:line="360" w:lineRule="auto"/>
        <w:rPr>
          <w:rFonts w:hAnsi="宋体" w:cs="宋体"/>
          <w:bCs/>
          <w:sz w:val="24"/>
          <w:szCs w:val="24"/>
        </w:rPr>
      </w:pPr>
      <w:r>
        <w:rPr>
          <w:rFonts w:hint="eastAsia" w:hAnsi="宋体" w:cs="宋体"/>
          <w:bCs/>
          <w:sz w:val="24"/>
          <w:szCs w:val="24"/>
        </w:rPr>
        <w:t>（2）审查承建单位各项施工准备工作，发布开工通知。</w:t>
      </w:r>
    </w:p>
    <w:p>
      <w:pPr>
        <w:spacing w:before="60" w:after="60" w:line="360" w:lineRule="auto"/>
        <w:rPr>
          <w:rFonts w:hAnsi="宋体" w:cs="宋体"/>
          <w:bCs/>
          <w:sz w:val="24"/>
          <w:szCs w:val="24"/>
        </w:rPr>
      </w:pPr>
      <w:r>
        <w:rPr>
          <w:rFonts w:hint="eastAsia" w:hAnsi="宋体" w:cs="宋体"/>
          <w:bCs/>
          <w:sz w:val="24"/>
          <w:szCs w:val="24"/>
        </w:rPr>
        <w:t>（3）督促承建单位、健全施工管理制度和质量保证体系，并监督其实施。</w:t>
      </w:r>
    </w:p>
    <w:p>
      <w:pPr>
        <w:spacing w:before="60" w:after="60" w:line="360" w:lineRule="auto"/>
        <w:rPr>
          <w:rFonts w:hAnsi="宋体" w:cs="宋体"/>
          <w:bCs/>
          <w:sz w:val="24"/>
          <w:szCs w:val="24"/>
        </w:rPr>
      </w:pPr>
      <w:r>
        <w:rPr>
          <w:rFonts w:hint="eastAsia" w:hAnsi="宋体" w:cs="宋体"/>
          <w:bCs/>
          <w:sz w:val="24"/>
          <w:szCs w:val="24"/>
        </w:rPr>
        <w:t>（4）审查承建单位提交的施工组织设计、施工技术方案和施工进度计划，并监督其实施。</w:t>
      </w:r>
    </w:p>
    <w:p>
      <w:pPr>
        <w:spacing w:before="60" w:after="60" w:line="360" w:lineRule="auto"/>
        <w:rPr>
          <w:rFonts w:hAnsi="宋体" w:cs="宋体"/>
          <w:bCs/>
          <w:sz w:val="24"/>
          <w:szCs w:val="24"/>
        </w:rPr>
      </w:pPr>
      <w:r>
        <w:rPr>
          <w:rFonts w:hint="eastAsia" w:hAnsi="宋体" w:cs="宋体"/>
          <w:bCs/>
          <w:sz w:val="24"/>
          <w:szCs w:val="24"/>
        </w:rPr>
        <w:t>（5）组织设计交底及图纸会审，审查设计变更。</w:t>
      </w:r>
    </w:p>
    <w:p>
      <w:pPr>
        <w:spacing w:before="60" w:after="60" w:line="360" w:lineRule="auto"/>
        <w:rPr>
          <w:rFonts w:hAnsi="宋体" w:cs="宋体"/>
          <w:bCs/>
          <w:sz w:val="24"/>
          <w:szCs w:val="24"/>
        </w:rPr>
      </w:pPr>
      <w:r>
        <w:rPr>
          <w:rFonts w:hint="eastAsia" w:hAnsi="宋体" w:cs="宋体"/>
          <w:bCs/>
          <w:sz w:val="24"/>
          <w:szCs w:val="24"/>
        </w:rPr>
        <w:t>（6）审核承建单位工程项目并报建设单位批准。</w:t>
      </w:r>
    </w:p>
    <w:p>
      <w:pPr>
        <w:spacing w:before="60" w:after="60" w:line="360" w:lineRule="auto"/>
        <w:rPr>
          <w:rFonts w:hAnsi="宋体" w:cs="宋体"/>
          <w:bCs/>
          <w:sz w:val="24"/>
          <w:szCs w:val="24"/>
        </w:rPr>
      </w:pPr>
      <w:r>
        <w:rPr>
          <w:rFonts w:hint="eastAsia" w:hAnsi="宋体" w:cs="宋体"/>
          <w:bCs/>
          <w:sz w:val="24"/>
          <w:szCs w:val="24"/>
        </w:rPr>
        <w:t>（7）复核已完工程量。</w:t>
      </w:r>
    </w:p>
    <w:p>
      <w:pPr>
        <w:spacing w:before="60" w:after="60" w:line="360" w:lineRule="auto"/>
        <w:rPr>
          <w:rFonts w:hAnsi="宋体" w:cs="宋体"/>
          <w:bCs/>
          <w:sz w:val="24"/>
          <w:szCs w:val="24"/>
        </w:rPr>
      </w:pPr>
      <w:r>
        <w:rPr>
          <w:rFonts w:hint="eastAsia" w:hAnsi="宋体" w:cs="宋体"/>
          <w:bCs/>
          <w:sz w:val="24"/>
          <w:szCs w:val="24"/>
        </w:rPr>
        <w:t>（8）检查工程使用的原材料、半成品、成品、构配件和设备的质量，并进行必要的测试和监控。</w:t>
      </w:r>
    </w:p>
    <w:p>
      <w:pPr>
        <w:spacing w:before="60" w:after="60" w:line="360" w:lineRule="auto"/>
        <w:rPr>
          <w:rFonts w:hAnsi="宋体" w:cs="宋体"/>
          <w:bCs/>
          <w:sz w:val="24"/>
          <w:szCs w:val="24"/>
        </w:rPr>
      </w:pPr>
      <w:r>
        <w:rPr>
          <w:rFonts w:hint="eastAsia" w:hAnsi="宋体" w:cs="宋体"/>
          <w:bCs/>
          <w:sz w:val="24"/>
          <w:szCs w:val="24"/>
        </w:rPr>
        <w:t>（9）监督承建单位严格按技术标准和设计文件施工，控制工程质量。重要工程要监督承建单位实施预控措施。</w:t>
      </w:r>
    </w:p>
    <w:p>
      <w:pPr>
        <w:spacing w:before="60" w:after="60" w:line="360" w:lineRule="auto"/>
        <w:rPr>
          <w:rFonts w:hAnsi="宋体" w:cs="宋体"/>
          <w:bCs/>
          <w:sz w:val="24"/>
          <w:szCs w:val="24"/>
        </w:rPr>
      </w:pPr>
      <w:r>
        <w:rPr>
          <w:rFonts w:hint="eastAsia" w:hAnsi="宋体" w:cs="宋体"/>
          <w:bCs/>
          <w:sz w:val="24"/>
          <w:szCs w:val="24"/>
        </w:rPr>
        <w:t>（10）监督工程施工质量，对隐蔽工程进行检验签证，参与工程质量事故的分析及处理。</w:t>
      </w:r>
    </w:p>
    <w:p>
      <w:pPr>
        <w:spacing w:before="60" w:after="60" w:line="360" w:lineRule="auto"/>
        <w:rPr>
          <w:rFonts w:hAnsi="宋体" w:cs="宋体"/>
          <w:bCs/>
          <w:sz w:val="24"/>
          <w:szCs w:val="24"/>
        </w:rPr>
      </w:pPr>
      <w:r>
        <w:rPr>
          <w:rFonts w:hint="eastAsia" w:hAnsi="宋体" w:cs="宋体"/>
          <w:bCs/>
          <w:sz w:val="24"/>
          <w:szCs w:val="24"/>
        </w:rPr>
        <w:t>（11）分阶段进行制度控制，及时提出调整意见。</w:t>
      </w:r>
    </w:p>
    <w:p>
      <w:pPr>
        <w:spacing w:before="60" w:after="60" w:line="360" w:lineRule="auto"/>
        <w:rPr>
          <w:rFonts w:hAnsi="宋体" w:cs="宋体"/>
          <w:bCs/>
          <w:sz w:val="24"/>
          <w:szCs w:val="24"/>
        </w:rPr>
      </w:pPr>
      <w:r>
        <w:rPr>
          <w:rFonts w:hint="eastAsia" w:hAnsi="宋体" w:cs="宋体"/>
          <w:bCs/>
          <w:sz w:val="24"/>
          <w:szCs w:val="24"/>
        </w:rPr>
        <w:t>（12）调解合同纠纷和处理索赔事宜。</w:t>
      </w:r>
    </w:p>
    <w:p>
      <w:pPr>
        <w:spacing w:before="60" w:after="60" w:line="360" w:lineRule="auto"/>
        <w:rPr>
          <w:rFonts w:hAnsi="宋体" w:cs="宋体"/>
          <w:bCs/>
          <w:sz w:val="24"/>
          <w:szCs w:val="24"/>
        </w:rPr>
      </w:pPr>
      <w:r>
        <w:rPr>
          <w:rFonts w:hint="eastAsia" w:hAnsi="宋体" w:cs="宋体"/>
          <w:bCs/>
          <w:sz w:val="24"/>
          <w:szCs w:val="24"/>
        </w:rPr>
        <w:t>（13）监督检查安全生产、文明施工、环保扬尘治理工作。</w:t>
      </w:r>
    </w:p>
    <w:p>
      <w:pPr>
        <w:spacing w:before="60" w:after="60" w:line="360" w:lineRule="auto"/>
        <w:rPr>
          <w:rFonts w:hAnsi="宋体" w:cs="宋体"/>
          <w:bCs/>
          <w:sz w:val="24"/>
          <w:szCs w:val="24"/>
        </w:rPr>
      </w:pPr>
      <w:r>
        <w:rPr>
          <w:rFonts w:hint="eastAsia" w:hAnsi="宋体" w:cs="宋体"/>
          <w:bCs/>
          <w:sz w:val="24"/>
          <w:szCs w:val="24"/>
        </w:rPr>
        <w:t>（14）参与组织工程阶段验收及竣工验收，并对工程施工质量提出评估意见。</w:t>
      </w:r>
    </w:p>
    <w:p>
      <w:pPr>
        <w:spacing w:before="60" w:after="60" w:line="360" w:lineRule="auto"/>
        <w:rPr>
          <w:rFonts w:hAnsi="宋体" w:cs="宋体"/>
          <w:bCs/>
          <w:sz w:val="24"/>
          <w:szCs w:val="24"/>
        </w:rPr>
      </w:pPr>
      <w:r>
        <w:rPr>
          <w:rFonts w:hint="eastAsia" w:hAnsi="宋体" w:cs="宋体"/>
          <w:bCs/>
          <w:sz w:val="24"/>
          <w:szCs w:val="24"/>
        </w:rPr>
        <w:t>（15）法律法规及规范标准等要求的与工程有关的其他工作。</w:t>
      </w:r>
    </w:p>
    <w:p>
      <w:pPr>
        <w:spacing w:before="60" w:after="60" w:line="360" w:lineRule="auto"/>
        <w:ind w:firstLine="480" w:firstLineChars="200"/>
        <w:rPr>
          <w:rFonts w:hAnsi="宋体" w:cs="宋体"/>
          <w:bCs/>
          <w:sz w:val="24"/>
          <w:szCs w:val="24"/>
        </w:rPr>
      </w:pPr>
      <w:r>
        <w:rPr>
          <w:rFonts w:hint="eastAsia" w:hAnsi="宋体" w:cs="宋体"/>
          <w:bCs/>
          <w:sz w:val="24"/>
          <w:szCs w:val="24"/>
        </w:rPr>
        <w:t>其他：项目监理在监理过程中不得擅自更换，并且做到人员、身份证、资格证书、社保、劳动合同相符，否则按违约处理，并承担相应的违约金，不接受罚款的在合同中扣除；否则停止款项的支付。</w:t>
      </w:r>
    </w:p>
    <w:p>
      <w:pPr>
        <w:spacing w:before="60" w:after="60" w:line="360" w:lineRule="auto"/>
        <w:ind w:firstLine="480" w:firstLineChars="200"/>
        <w:rPr>
          <w:rFonts w:hAnsi="宋体" w:cs="宋体"/>
          <w:bCs/>
          <w:sz w:val="24"/>
          <w:szCs w:val="24"/>
        </w:rPr>
      </w:pPr>
      <w:r>
        <w:rPr>
          <w:rFonts w:hint="eastAsia" w:hAnsi="宋体" w:cs="宋体"/>
          <w:bCs/>
          <w:sz w:val="24"/>
          <w:szCs w:val="24"/>
        </w:rPr>
        <w:t>项目监理须保证常驻现场，不得影响监理服务及施工进度，以招标人的考勤为准每缺少一天罚100元/人，不得出现项目现场无监理工作人员情形，每出现一次罚款500元。对因项目监理及咨询服务单位人员原因造成工期拖延或工程不能正常进行的，项目监理及咨询服务单位承担违约责任，具体处罚措施结合实际损失处理。</w:t>
      </w:r>
    </w:p>
    <w:p/>
    <w:p>
      <w:pPr>
        <w:ind w:firstLine="480" w:firstLineChars="200"/>
        <w:rPr>
          <w:rFonts w:ascii="宋体" w:hAnsi="宋体" w:cs="宋体"/>
          <w:color w:val="000000"/>
          <w:kern w:val="0"/>
          <w:sz w:val="24"/>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102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102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0ED4toAAAANAQAADwAAAAAAAAABACAAAAAiAAAAZHJzL2Rv&#10;d25yZXYueG1sUEsBAhQAFAAAAAgAh07iQFQw7LbGAQAAmwMAAA4AAAAAAAAAAQAgAAAAKQ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102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N+gfj/WAAAABgEA&#10;AA8AAAAAAAAAAQAgAAAAIgAAAGRycy9kb3ducmV2LnhtbFBLAQIUABQAAAAIAIdO4kDhuocDcQEA&#10;AOYCAAAOAAAAAAAAAAEAIAAAACUBAABkcnMvZTJvRG9jLnhtbFBLBQYAAAAABgAGAFkBAAAIBQAA&#10;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3D5"/>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372"/>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28ED"/>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B7E07"/>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13D1"/>
    <w:rsid w:val="00AF2A60"/>
    <w:rsid w:val="00AF38B5"/>
    <w:rsid w:val="00AF43A6"/>
    <w:rsid w:val="00B020F5"/>
    <w:rsid w:val="00B02BE3"/>
    <w:rsid w:val="00B02D4D"/>
    <w:rsid w:val="00B03D3D"/>
    <w:rsid w:val="00B04C8A"/>
    <w:rsid w:val="00B122B6"/>
    <w:rsid w:val="00B13976"/>
    <w:rsid w:val="00B13C89"/>
    <w:rsid w:val="00B17B00"/>
    <w:rsid w:val="00B212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43172"/>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17E7"/>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04D3"/>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D7C09"/>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27F8E"/>
    <w:rsid w:val="00F32086"/>
    <w:rsid w:val="00F3259C"/>
    <w:rsid w:val="00F32614"/>
    <w:rsid w:val="00F33179"/>
    <w:rsid w:val="00F34EB2"/>
    <w:rsid w:val="00F36D87"/>
    <w:rsid w:val="00F37FEE"/>
    <w:rsid w:val="00F4302F"/>
    <w:rsid w:val="00F44749"/>
    <w:rsid w:val="00F45787"/>
    <w:rsid w:val="00F50EE6"/>
    <w:rsid w:val="00F547A7"/>
    <w:rsid w:val="00F63770"/>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7625A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896F24"/>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4D128B0"/>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297311"/>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98917F7"/>
    <w:rsid w:val="5B7900D3"/>
    <w:rsid w:val="5CA81F4E"/>
    <w:rsid w:val="5CCC024F"/>
    <w:rsid w:val="5E1F68F4"/>
    <w:rsid w:val="5E9C4A03"/>
    <w:rsid w:val="5F3F76E2"/>
    <w:rsid w:val="5FA075C1"/>
    <w:rsid w:val="60B33B2A"/>
    <w:rsid w:val="611E4CE6"/>
    <w:rsid w:val="61ED18D2"/>
    <w:rsid w:val="62261DC0"/>
    <w:rsid w:val="6227678D"/>
    <w:rsid w:val="62F25FE7"/>
    <w:rsid w:val="62FA251D"/>
    <w:rsid w:val="630A1CA9"/>
    <w:rsid w:val="639419C4"/>
    <w:rsid w:val="63D04191"/>
    <w:rsid w:val="64586514"/>
    <w:rsid w:val="66745A02"/>
    <w:rsid w:val="66872452"/>
    <w:rsid w:val="678241B6"/>
    <w:rsid w:val="67873066"/>
    <w:rsid w:val="67E85066"/>
    <w:rsid w:val="69A95D5F"/>
    <w:rsid w:val="69E31B0C"/>
    <w:rsid w:val="69FB0DD3"/>
    <w:rsid w:val="6A6F1EDD"/>
    <w:rsid w:val="6AF05E52"/>
    <w:rsid w:val="6B183F42"/>
    <w:rsid w:val="6B424A7F"/>
    <w:rsid w:val="6B62463B"/>
    <w:rsid w:val="6C5F06FA"/>
    <w:rsid w:val="6C8323AE"/>
    <w:rsid w:val="6C8D121E"/>
    <w:rsid w:val="6CB34C9A"/>
    <w:rsid w:val="6D6E6250"/>
    <w:rsid w:val="6D8C29C6"/>
    <w:rsid w:val="6E03170B"/>
    <w:rsid w:val="6F313F1B"/>
    <w:rsid w:val="708C5F8F"/>
    <w:rsid w:val="70A632B6"/>
    <w:rsid w:val="72A83F2A"/>
    <w:rsid w:val="72F57E2C"/>
    <w:rsid w:val="73C43CBC"/>
    <w:rsid w:val="73E04E4D"/>
    <w:rsid w:val="743F3744"/>
    <w:rsid w:val="75B50335"/>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unhideWhenUsed="0" w:uiPriority="99" w:semiHidden="0" w:name="Normal Indent"/>
    <w:lsdException w:uiPriority="99" w:name="footnote text" w:locked="1"/>
    <w:lsdException w:unhideWhenUsed="0" w:uiPriority="99" w:semiHidden="0" w:name="annotation text" w:locked="1"/>
    <w:lsdException w:qFormat="1"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uiPriority w:val="99"/>
    <w:pPr>
      <w:ind w:firstLine="570"/>
    </w:pPr>
    <w:rPr>
      <w:kern w:val="0"/>
      <w:sz w:val="20"/>
    </w:rPr>
  </w:style>
  <w:style w:type="paragraph" w:styleId="11">
    <w:name w:val="Normal Indent"/>
    <w:basedOn w:val="1"/>
    <w:link w:val="123"/>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locked/>
    <w:uiPriority w:val="99"/>
    <w:pPr>
      <w:jc w:val="left"/>
    </w:pPr>
    <w:rPr>
      <w:kern w:val="0"/>
      <w:sz w:val="20"/>
    </w:rPr>
  </w:style>
  <w:style w:type="paragraph" w:styleId="20">
    <w:name w:val="Salutation"/>
    <w:basedOn w:val="1"/>
    <w:next w:val="1"/>
    <w:link w:val="69"/>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uiPriority w:val="99"/>
    <w:pPr>
      <w:spacing w:line="500" w:lineRule="exact"/>
      <w:ind w:left="1000"/>
    </w:pPr>
    <w:rPr>
      <w:rFonts w:ascii="Calibri" w:hAnsi="Calibri" w:cs="宋体"/>
      <w:sz w:val="24"/>
    </w:rPr>
  </w:style>
  <w:style w:type="paragraph" w:styleId="26">
    <w:name w:val="Plain Text"/>
    <w:basedOn w:val="1"/>
    <w:link w:val="72"/>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locked/>
    <w:uiPriority w:val="99"/>
    <w:pPr>
      <w:ind w:left="200" w:hanging="200" w:hangingChars="200"/>
    </w:pPr>
    <w:rPr>
      <w:rFonts w:ascii="Calibri" w:hAnsi="Calibri"/>
      <w:sz w:val="28"/>
      <w:szCs w:val="24"/>
    </w:rPr>
  </w:style>
  <w:style w:type="paragraph" w:styleId="37">
    <w:name w:val="toc 6"/>
    <w:basedOn w:val="1"/>
    <w:next w:val="1"/>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uiPriority w:val="99"/>
    <w:pPr>
      <w:ind w:left="420" w:leftChars="200"/>
    </w:pPr>
  </w:style>
  <w:style w:type="paragraph" w:styleId="40">
    <w:name w:val="toc 9"/>
    <w:basedOn w:val="1"/>
    <w:next w:val="1"/>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locked/>
    <w:uiPriority w:val="99"/>
    <w:rPr>
      <w:rFonts w:cs="Times New Roman"/>
      <w:sz w:val="21"/>
    </w:rPr>
  </w:style>
  <w:style w:type="character" w:customStyle="1" w:styleId="56">
    <w:name w:val="标题 1 Char"/>
    <w:basedOn w:val="49"/>
    <w:link w:val="4"/>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locked/>
    <w:uiPriority w:val="99"/>
    <w:rPr>
      <w:rFonts w:ascii="Calibri" w:hAnsi="Calibri" w:cs="Times New Roman"/>
      <w:b/>
      <w:sz w:val="20"/>
    </w:rPr>
  </w:style>
  <w:style w:type="character" w:customStyle="1" w:styleId="59">
    <w:name w:val="标题 4 Char"/>
    <w:basedOn w:val="49"/>
    <w:link w:val="7"/>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locked/>
    <w:uiPriority w:val="99"/>
    <w:rPr>
      <w:rFonts w:ascii="Cambria" w:hAnsi="Cambria" w:cs="Times New Roman"/>
      <w:kern w:val="0"/>
      <w:sz w:val="21"/>
    </w:rPr>
  </w:style>
  <w:style w:type="character" w:customStyle="1" w:styleId="65">
    <w:name w:val="正文文本缩进 Char"/>
    <w:basedOn w:val="49"/>
    <w:link w:val="3"/>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3E509-63CE-4433-A8F3-68069C726F7D}">
  <ds:schemaRefs/>
</ds:datastoreItem>
</file>

<file path=docProps/app.xml><?xml version="1.0" encoding="utf-8"?>
<Properties xmlns="http://schemas.openxmlformats.org/officeDocument/2006/extended-properties" xmlns:vt="http://schemas.openxmlformats.org/officeDocument/2006/docPropsVTypes">
  <Template>Normal</Template>
  <Pages>10</Pages>
  <Words>443</Words>
  <Characters>2528</Characters>
  <Lines>21</Lines>
  <Paragraphs>5</Paragraphs>
  <TotalTime>379</TotalTime>
  <ScaleCrop>false</ScaleCrop>
  <LinksUpToDate>false</LinksUpToDate>
  <CharactersWithSpaces>2966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花枝招展的我</cp:lastModifiedBy>
  <cp:lastPrinted>2019-10-30T06:07:00Z</cp:lastPrinted>
  <dcterms:modified xsi:type="dcterms:W3CDTF">2022-03-25T01:08:51Z</dcterms:modified>
  <dc:title>工 程 施 工 招 标 文 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7FE8B01CA13149EEB222C0D63B64FAF0</vt:lpwstr>
  </property>
</Properties>
</file>