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190"/>
        </w:tabs>
        <w:spacing w:line="480" w:lineRule="auto"/>
        <w:jc w:val="center"/>
        <w:rPr>
          <w:rFonts w:ascii="楷体_GB2312" w:hAnsi="楷体" w:eastAsia="楷体_GB2312"/>
          <w:b/>
          <w:sz w:val="36"/>
          <w:szCs w:val="36"/>
        </w:rPr>
      </w:pPr>
    </w:p>
    <w:p>
      <w:pPr>
        <w:pStyle w:val="2"/>
        <w:ind w:firstLine="0" w:firstLineChars="0"/>
        <w:jc w:val="center"/>
        <w:rPr>
          <w:rFonts w:ascii="黑体" w:hAnsi="黑体" w:eastAsia="黑体"/>
          <w:b/>
          <w:bCs/>
          <w:color w:val="000000"/>
          <w:sz w:val="31"/>
          <w:szCs w:val="31"/>
          <w:shd w:val="clear" w:color="auto" w:fill="FFFFFF"/>
        </w:rPr>
      </w:pPr>
      <w:r>
        <w:rPr>
          <w:rFonts w:hint="eastAsia" w:ascii="黑体" w:hAnsi="黑体" w:eastAsia="黑体"/>
          <w:b/>
          <w:bCs/>
          <w:color w:val="000000"/>
          <w:sz w:val="31"/>
          <w:szCs w:val="31"/>
          <w:shd w:val="clear" w:color="auto" w:fill="FFFFFF"/>
        </w:rPr>
        <w:t>聊城市技师学院勤业楼、后勤楼乳胶漆涂刷采购项目</w:t>
      </w:r>
    </w:p>
    <w:p>
      <w:pPr>
        <w:tabs>
          <w:tab w:val="left" w:pos="5190"/>
        </w:tabs>
        <w:spacing w:line="480" w:lineRule="auto"/>
        <w:jc w:val="center"/>
        <w:rPr>
          <w:rFonts w:ascii="楷体_GB2312" w:hAnsi="楷体" w:eastAsia="楷体_GB2312"/>
          <w:b/>
          <w:sz w:val="32"/>
          <w:szCs w:val="32"/>
        </w:rPr>
      </w:pPr>
      <w:r>
        <w:rPr>
          <w:rFonts w:hint="eastAsia" w:ascii="楷体_GB2312" w:hAnsi="楷体" w:eastAsia="楷体_GB2312"/>
          <w:b/>
          <w:sz w:val="96"/>
          <w:szCs w:val="96"/>
        </w:rPr>
        <w:t>竞争性谈判文件</w:t>
      </w:r>
    </w:p>
    <w:p>
      <w:pPr>
        <w:adjustRightInd w:val="0"/>
        <w:snapToGrid w:val="0"/>
        <w:spacing w:line="480" w:lineRule="auto"/>
        <w:jc w:val="center"/>
        <w:rPr>
          <w:rFonts w:ascii="宋体"/>
          <w:b/>
          <w:color w:val="000000"/>
          <w:sz w:val="48"/>
          <w:szCs w:val="48"/>
        </w:rPr>
      </w:pPr>
      <w:r>
        <w:rPr>
          <w:rFonts w:hint="eastAsia" w:ascii="宋体"/>
          <w:b/>
          <w:color w:val="000000"/>
          <w:sz w:val="48"/>
          <w:szCs w:val="48"/>
        </w:rPr>
        <w:t>（简易）</w:t>
      </w:r>
    </w:p>
    <w:p>
      <w:pPr>
        <w:pStyle w:val="2"/>
        <w:ind w:firstLine="3423" w:firstLineChars="1100"/>
        <w:rPr>
          <w:rFonts w:ascii="黑体" w:hAnsi="黑体" w:eastAsia="黑体"/>
          <w:b/>
          <w:bCs/>
          <w:color w:val="000000"/>
          <w:sz w:val="31"/>
          <w:szCs w:val="31"/>
          <w:shd w:val="clear" w:color="auto" w:fill="FFFFFF"/>
        </w:rPr>
      </w:pPr>
      <w:r>
        <w:rPr>
          <w:rFonts w:hint="eastAsia" w:ascii="黑体" w:hAnsi="黑体" w:eastAsia="黑体"/>
          <w:b/>
          <w:bCs/>
          <w:color w:val="000000"/>
          <w:sz w:val="31"/>
          <w:szCs w:val="31"/>
          <w:shd w:val="clear" w:color="auto" w:fill="FFFFFF"/>
        </w:rPr>
        <w:t>编号：JYTP2023-024</w:t>
      </w: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rPr>
          <w:rFonts w:ascii="宋体"/>
          <w:color w:val="000000"/>
        </w:rPr>
      </w:pPr>
    </w:p>
    <w:p>
      <w:pPr>
        <w:adjustRightInd w:val="0"/>
        <w:snapToGrid w:val="0"/>
        <w:spacing w:line="480" w:lineRule="auto"/>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widowControl/>
        <w:adjustRightInd w:val="0"/>
        <w:spacing w:line="480" w:lineRule="auto"/>
        <w:ind w:right="198"/>
        <w:jc w:val="left"/>
        <w:rPr>
          <w:rFonts w:ascii="楷体_GB2312" w:eastAsia="楷体_GB2312"/>
          <w:b/>
          <w:sz w:val="24"/>
          <w:szCs w:val="18"/>
        </w:rPr>
      </w:pPr>
    </w:p>
    <w:p>
      <w:pPr>
        <w:widowControl/>
        <w:adjustRightInd w:val="0"/>
        <w:spacing w:line="480" w:lineRule="auto"/>
        <w:ind w:right="198"/>
        <w:jc w:val="center"/>
        <w:rPr>
          <w:rFonts w:ascii="楷体_GB2312" w:eastAsia="楷体_GB2312"/>
          <w:b/>
          <w:color w:val="FFFFFF"/>
          <w:sz w:val="28"/>
          <w:szCs w:val="28"/>
          <w:u w:val="single"/>
        </w:rPr>
      </w:pPr>
      <w:r>
        <w:rPr>
          <w:rFonts w:hint="eastAsia" w:ascii="楷体_GB2312" w:eastAsia="楷体_GB2312"/>
          <w:b/>
          <w:sz w:val="28"/>
          <w:szCs w:val="28"/>
        </w:rPr>
        <w:t>采购人</w:t>
      </w:r>
      <w:r>
        <w:rPr>
          <w:rFonts w:ascii="楷体_GB2312" w:eastAsia="楷体_GB2312"/>
          <w:b/>
          <w:sz w:val="28"/>
          <w:szCs w:val="28"/>
        </w:rPr>
        <w:t xml:space="preserve">: </w:t>
      </w:r>
      <w:r>
        <w:rPr>
          <w:rFonts w:hint="eastAsia" w:ascii="楷体_GB2312" w:eastAsia="楷体_GB2312"/>
          <w:b/>
          <w:sz w:val="28"/>
          <w:szCs w:val="28"/>
          <w:u w:val="single"/>
        </w:rPr>
        <w:t>聊城市技师学院</w:t>
      </w:r>
      <w:r>
        <w:rPr>
          <w:rFonts w:ascii="楷体_GB2312" w:eastAsia="楷体_GB2312"/>
          <w:b/>
          <w:color w:val="FFFFFF"/>
          <w:sz w:val="28"/>
          <w:szCs w:val="28"/>
          <w:u w:val="single"/>
        </w:rPr>
        <w:t>.</w:t>
      </w:r>
    </w:p>
    <w:p>
      <w:pPr>
        <w:widowControl/>
        <w:adjustRightInd w:val="0"/>
        <w:spacing w:line="480" w:lineRule="auto"/>
        <w:ind w:right="198"/>
        <w:jc w:val="center"/>
        <w:rPr>
          <w:rFonts w:ascii="楷体_GB2312" w:eastAsia="楷体_GB2312"/>
          <w:b/>
          <w:sz w:val="28"/>
          <w:szCs w:val="28"/>
          <w:u w:val="single"/>
        </w:rPr>
      </w:pPr>
      <w:r>
        <w:rPr>
          <w:rFonts w:hint="eastAsia" w:ascii="楷体_GB2312" w:eastAsia="楷体_GB2312"/>
          <w:b/>
          <w:sz w:val="28"/>
          <w:szCs w:val="28"/>
        </w:rPr>
        <w:t>日期</w:t>
      </w:r>
      <w:r>
        <w:rPr>
          <w:rFonts w:ascii="楷体_GB2312" w:eastAsia="楷体_GB2312"/>
          <w:b/>
          <w:sz w:val="28"/>
          <w:szCs w:val="28"/>
        </w:rPr>
        <w:t xml:space="preserve">:  </w:t>
      </w:r>
      <w:r>
        <w:rPr>
          <w:rFonts w:hint="eastAsia" w:ascii="楷体_GB2312" w:eastAsia="楷体_GB2312"/>
          <w:b/>
          <w:sz w:val="28"/>
          <w:szCs w:val="28"/>
          <w:u w:val="single"/>
        </w:rPr>
        <w:t>二</w:t>
      </w:r>
      <w:r>
        <w:rPr>
          <w:rFonts w:ascii="楷体_GB2312" w:eastAsia="楷体_GB2312"/>
          <w:b/>
          <w:sz w:val="28"/>
          <w:szCs w:val="28"/>
          <w:u w:val="single"/>
        </w:rPr>
        <w:t>O</w:t>
      </w:r>
      <w:r>
        <w:rPr>
          <w:rFonts w:hint="eastAsia" w:ascii="楷体_GB2312" w:eastAsia="楷体_GB2312"/>
          <w:b/>
          <w:sz w:val="28"/>
          <w:szCs w:val="28"/>
          <w:u w:val="single"/>
        </w:rPr>
        <w:t>二三年八月</w:t>
      </w:r>
      <w:r>
        <w:rPr>
          <w:rFonts w:ascii="楷体_GB2312" w:eastAsia="楷体_GB2312"/>
          <w:b/>
          <w:color w:val="FFFFFF"/>
          <w:sz w:val="28"/>
          <w:szCs w:val="28"/>
          <w:u w:val="single"/>
        </w:rPr>
        <w:t>.</w:t>
      </w:r>
    </w:p>
    <w:p>
      <w:pPr>
        <w:tabs>
          <w:tab w:val="left" w:pos="2880"/>
        </w:tabs>
        <w:adjustRightInd w:val="0"/>
        <w:snapToGrid w:val="0"/>
        <w:spacing w:line="480" w:lineRule="auto"/>
        <w:jc w:val="left"/>
        <w:rPr>
          <w:rFonts w:ascii="楷体_GB2312" w:eastAsia="楷体_GB2312"/>
          <w:b/>
          <w:sz w:val="28"/>
          <w:szCs w:val="28"/>
          <w:u w:val="single"/>
        </w:rPr>
      </w:pPr>
    </w:p>
    <w:p>
      <w:pPr>
        <w:pStyle w:val="2"/>
        <w:ind w:firstLine="0" w:firstLineChars="0"/>
        <w:sectPr>
          <w:headerReference r:id="rId5" w:type="first"/>
          <w:footerReference r:id="rId8" w:type="first"/>
          <w:headerReference r:id="rId3" w:type="default"/>
          <w:footerReference r:id="rId6" w:type="default"/>
          <w:headerReference r:id="rId4" w:type="even"/>
          <w:footerReference r:id="rId7" w:type="even"/>
          <w:pgSz w:w="11906" w:h="16838"/>
          <w:pgMar w:top="1191" w:right="924" w:bottom="1038" w:left="1259" w:header="851" w:footer="992" w:gutter="0"/>
          <w:pgNumType w:start="0"/>
          <w:cols w:space="720" w:num="1"/>
          <w:titlePg/>
          <w:docGrid w:type="lines" w:linePitch="520" w:charSpace="0"/>
        </w:sectPr>
      </w:pPr>
    </w:p>
    <w:p>
      <w:pPr>
        <w:pStyle w:val="2"/>
        <w:ind w:firstLine="0" w:firstLineChars="0"/>
        <w:jc w:val="center"/>
        <w:rPr>
          <w:rFonts w:ascii="黑体" w:hAnsi="黑体" w:eastAsia="黑体"/>
          <w:b/>
          <w:bCs/>
          <w:color w:val="000000"/>
          <w:sz w:val="31"/>
          <w:szCs w:val="31"/>
          <w:shd w:val="clear" w:color="auto" w:fill="FFFFFF"/>
        </w:rPr>
      </w:pPr>
      <w:bookmarkStart w:id="0" w:name="_Toc441648515"/>
    </w:p>
    <w:p>
      <w:pPr>
        <w:pStyle w:val="2"/>
        <w:ind w:firstLine="622"/>
        <w:jc w:val="center"/>
        <w:rPr>
          <w:rFonts w:ascii="黑体" w:hAnsi="黑体" w:eastAsia="黑体"/>
          <w:b/>
          <w:bCs/>
          <w:color w:val="000000"/>
          <w:sz w:val="31"/>
          <w:szCs w:val="31"/>
          <w:shd w:val="clear" w:color="auto" w:fill="FFFFFF"/>
        </w:rPr>
      </w:pPr>
      <w:bookmarkStart w:id="4" w:name="_GoBack"/>
      <w:r>
        <w:rPr>
          <w:rFonts w:hint="eastAsia" w:ascii="黑体" w:hAnsi="黑体" w:eastAsia="黑体"/>
          <w:b/>
          <w:bCs/>
          <w:color w:val="000000"/>
          <w:sz w:val="31"/>
          <w:szCs w:val="31"/>
          <w:shd w:val="clear" w:color="auto" w:fill="FFFFFF"/>
        </w:rPr>
        <w:t>聊城市技师学院勤业楼、后勤楼乳胶漆涂刷采购项目</w:t>
      </w:r>
    </w:p>
    <w:p>
      <w:pPr>
        <w:adjustRightInd w:val="0"/>
        <w:snapToGrid w:val="0"/>
        <w:spacing w:line="480" w:lineRule="auto"/>
        <w:jc w:val="center"/>
        <w:rPr>
          <w:rFonts w:ascii="宋体"/>
          <w:b/>
          <w:bCs/>
          <w:sz w:val="28"/>
          <w:szCs w:val="28"/>
        </w:rPr>
      </w:pPr>
      <w:r>
        <w:rPr>
          <w:rFonts w:hint="eastAsia" w:ascii="宋体" w:hAnsi="宋体"/>
          <w:b/>
          <w:bCs/>
          <w:sz w:val="28"/>
          <w:szCs w:val="28"/>
        </w:rPr>
        <w:t>简易竞争性谈判公告</w:t>
      </w:r>
    </w:p>
    <w:p>
      <w:pPr>
        <w:adjustRightInd w:val="0"/>
        <w:snapToGrid w:val="0"/>
        <w:spacing w:line="408" w:lineRule="auto"/>
        <w:jc w:val="left"/>
        <w:rPr>
          <w:rFonts w:ascii="宋体"/>
          <w:sz w:val="24"/>
          <w:szCs w:val="24"/>
        </w:rPr>
      </w:pPr>
      <w:r>
        <w:rPr>
          <w:rFonts w:hint="eastAsia" w:ascii="宋体" w:hAnsi="宋体"/>
          <w:sz w:val="24"/>
          <w:szCs w:val="24"/>
        </w:rPr>
        <w:t>一、采购人：聊城市技师学院</w:t>
      </w:r>
    </w:p>
    <w:p>
      <w:pPr>
        <w:adjustRightInd w:val="0"/>
        <w:snapToGrid w:val="0"/>
        <w:spacing w:line="408" w:lineRule="auto"/>
        <w:jc w:val="left"/>
        <w:rPr>
          <w:rFonts w:ascii="宋体"/>
          <w:sz w:val="24"/>
          <w:szCs w:val="24"/>
        </w:rPr>
      </w:pPr>
      <w:r>
        <w:rPr>
          <w:rFonts w:hint="eastAsia" w:ascii="宋体" w:hAnsi="宋体"/>
          <w:sz w:val="24"/>
          <w:szCs w:val="24"/>
        </w:rPr>
        <w:t>地址：山东省聊城市高新区光岳南路</w:t>
      </w:r>
      <w:r>
        <w:rPr>
          <w:rFonts w:ascii="宋体" w:hAnsi="宋体"/>
          <w:sz w:val="24"/>
          <w:szCs w:val="24"/>
        </w:rPr>
        <w:t>199</w:t>
      </w:r>
      <w:r>
        <w:rPr>
          <w:rFonts w:hint="eastAsia" w:ascii="宋体" w:hAnsi="宋体"/>
          <w:sz w:val="24"/>
          <w:szCs w:val="24"/>
        </w:rPr>
        <w:t>号</w:t>
      </w:r>
    </w:p>
    <w:p>
      <w:pPr>
        <w:adjustRightInd w:val="0"/>
        <w:snapToGrid w:val="0"/>
        <w:spacing w:line="408" w:lineRule="auto"/>
        <w:jc w:val="left"/>
        <w:rPr>
          <w:rFonts w:ascii="宋体"/>
          <w:sz w:val="24"/>
          <w:szCs w:val="24"/>
        </w:rPr>
      </w:pPr>
      <w:r>
        <w:rPr>
          <w:rFonts w:hint="eastAsia" w:ascii="宋体" w:hAnsi="宋体"/>
          <w:sz w:val="24"/>
          <w:szCs w:val="24"/>
        </w:rPr>
        <w:t>联系人：杨老师</w:t>
      </w:r>
    </w:p>
    <w:p>
      <w:pPr>
        <w:adjustRightInd w:val="0"/>
        <w:snapToGrid w:val="0"/>
        <w:spacing w:line="408" w:lineRule="auto"/>
        <w:jc w:val="left"/>
        <w:rPr>
          <w:rFonts w:ascii="宋体"/>
          <w:sz w:val="24"/>
          <w:szCs w:val="24"/>
        </w:rPr>
      </w:pPr>
      <w:r>
        <w:rPr>
          <w:rFonts w:hint="eastAsia" w:ascii="宋体" w:hAnsi="宋体"/>
          <w:sz w:val="24"/>
          <w:szCs w:val="24"/>
        </w:rPr>
        <w:t>联系电话：</w:t>
      </w:r>
      <w:r>
        <w:rPr>
          <w:rFonts w:ascii="宋体" w:hAnsi="宋体"/>
          <w:sz w:val="24"/>
          <w:szCs w:val="24"/>
        </w:rPr>
        <w:t>0635-8503</w:t>
      </w:r>
      <w:r>
        <w:rPr>
          <w:rFonts w:hint="eastAsia" w:ascii="宋体" w:hAnsi="宋体"/>
          <w:sz w:val="24"/>
          <w:szCs w:val="24"/>
        </w:rPr>
        <w:t>097</w:t>
      </w:r>
    </w:p>
    <w:p>
      <w:pPr>
        <w:adjustRightInd w:val="0"/>
        <w:snapToGrid w:val="0"/>
        <w:spacing w:line="480" w:lineRule="auto"/>
        <w:jc w:val="left"/>
        <w:rPr>
          <w:rFonts w:ascii="宋体"/>
          <w:sz w:val="24"/>
          <w:szCs w:val="24"/>
        </w:rPr>
      </w:pPr>
      <w:r>
        <w:rPr>
          <w:rFonts w:hint="eastAsia" w:ascii="宋体" w:hAnsi="宋体"/>
          <w:sz w:val="24"/>
          <w:szCs w:val="24"/>
        </w:rPr>
        <w:t>二、项目名称：聊城市技师学院勤业楼、后勤楼乳胶漆涂刷采购项目</w:t>
      </w:r>
    </w:p>
    <w:p>
      <w:pPr>
        <w:adjustRightInd w:val="0"/>
        <w:snapToGrid w:val="0"/>
        <w:spacing w:line="408" w:lineRule="auto"/>
        <w:jc w:val="left"/>
        <w:rPr>
          <w:rFonts w:ascii="宋体"/>
          <w:sz w:val="24"/>
          <w:szCs w:val="24"/>
        </w:rPr>
      </w:pPr>
      <w:r>
        <w:rPr>
          <w:rFonts w:hint="eastAsia" w:ascii="宋体" w:hAnsi="宋体"/>
          <w:sz w:val="24"/>
          <w:szCs w:val="24"/>
        </w:rPr>
        <w:t>三、采购项目概况</w:t>
      </w:r>
    </w:p>
    <w:p>
      <w:pPr>
        <w:adjustRightInd w:val="0"/>
        <w:snapToGrid w:val="0"/>
        <w:spacing w:line="480" w:lineRule="auto"/>
        <w:ind w:firstLine="480" w:firstLineChars="200"/>
        <w:jc w:val="left"/>
        <w:rPr>
          <w:rFonts w:ascii="宋体"/>
          <w:color w:val="000000" w:themeColor="text1"/>
          <w:sz w:val="24"/>
          <w:szCs w:val="24"/>
          <w14:textFill>
            <w14:solidFill>
              <w14:schemeClr w14:val="tx1"/>
            </w14:solidFill>
          </w14:textFill>
        </w:rPr>
      </w:pPr>
      <w:r>
        <w:rPr>
          <w:rFonts w:hint="eastAsia" w:ascii="宋体" w:hAnsi="宋体"/>
          <w:sz w:val="24"/>
          <w:szCs w:val="24"/>
        </w:rPr>
        <w:t>共</w:t>
      </w:r>
      <w:r>
        <w:rPr>
          <w:rFonts w:hint="eastAsia" w:ascii="宋体" w:hAnsi="宋体"/>
          <w:color w:val="000000" w:themeColor="text1"/>
          <w:sz w:val="24"/>
          <w:szCs w:val="24"/>
          <w14:textFill>
            <w14:solidFill>
              <w14:schemeClr w14:val="tx1"/>
            </w14:solidFill>
          </w14:textFill>
        </w:rPr>
        <w:t>一</w:t>
      </w:r>
      <w:r>
        <w:rPr>
          <w:rFonts w:hint="eastAsia" w:ascii="宋体" w:hAnsi="宋体"/>
          <w:sz w:val="24"/>
          <w:szCs w:val="24"/>
        </w:rPr>
        <w:t>个包：聊城市技师学院勤业楼、后勤楼乳胶漆涂刷采购项目，详见项目说明。</w:t>
      </w:r>
    </w:p>
    <w:p>
      <w:pPr>
        <w:adjustRightInd w:val="0"/>
        <w:snapToGrid w:val="0"/>
        <w:spacing w:line="480" w:lineRule="auto"/>
        <w:jc w:val="left"/>
        <w:rPr>
          <w:rFonts w:ascii="宋体"/>
          <w:sz w:val="24"/>
          <w:szCs w:val="24"/>
        </w:rPr>
      </w:pPr>
      <w:r>
        <w:rPr>
          <w:rFonts w:hint="eastAsia" w:ascii="宋体" w:hAnsi="宋体"/>
          <w:sz w:val="24"/>
          <w:szCs w:val="24"/>
        </w:rPr>
        <w:t>四、供应商资格要求：</w:t>
      </w:r>
    </w:p>
    <w:p>
      <w:pPr>
        <w:adjustRightInd w:val="0"/>
        <w:snapToGrid w:val="0"/>
        <w:spacing w:line="408" w:lineRule="auto"/>
        <w:jc w:val="left"/>
        <w:rPr>
          <w:rFonts w:ascii="宋体"/>
          <w:sz w:val="24"/>
          <w:szCs w:val="24"/>
        </w:rPr>
      </w:pPr>
      <w:r>
        <w:rPr>
          <w:rFonts w:ascii="宋体" w:hAnsi="宋体"/>
          <w:sz w:val="24"/>
          <w:szCs w:val="24"/>
        </w:rPr>
        <w:t>1</w:t>
      </w:r>
      <w:r>
        <w:rPr>
          <w:rFonts w:hint="eastAsia" w:ascii="宋体" w:hAnsi="宋体"/>
          <w:sz w:val="24"/>
          <w:szCs w:val="24"/>
        </w:rPr>
        <w:t>）供应商需具有合格的营业执照及相应的经营范围；</w:t>
      </w:r>
    </w:p>
    <w:p>
      <w:pPr>
        <w:adjustRightInd w:val="0"/>
        <w:snapToGrid w:val="0"/>
        <w:spacing w:line="408" w:lineRule="auto"/>
        <w:jc w:val="left"/>
        <w:rPr>
          <w:rFonts w:ascii="宋体"/>
          <w:sz w:val="24"/>
          <w:szCs w:val="24"/>
        </w:rPr>
      </w:pPr>
      <w:r>
        <w:rPr>
          <w:rFonts w:ascii="宋体" w:hAnsi="宋体"/>
          <w:sz w:val="24"/>
          <w:szCs w:val="24"/>
        </w:rPr>
        <w:t>2</w:t>
      </w:r>
      <w:r>
        <w:rPr>
          <w:rFonts w:hint="eastAsia" w:ascii="宋体" w:hAnsi="宋体"/>
          <w:sz w:val="24"/>
          <w:szCs w:val="24"/>
        </w:rPr>
        <w:t>）本项目不接受联合体投标。</w:t>
      </w:r>
    </w:p>
    <w:p>
      <w:pPr>
        <w:adjustRightInd w:val="0"/>
        <w:snapToGrid w:val="0"/>
        <w:spacing w:line="408" w:lineRule="auto"/>
        <w:jc w:val="left"/>
        <w:rPr>
          <w:rFonts w:ascii="宋体"/>
          <w:sz w:val="24"/>
          <w:szCs w:val="24"/>
        </w:rPr>
      </w:pPr>
      <w:r>
        <w:rPr>
          <w:rFonts w:hint="eastAsia" w:ascii="宋体" w:hAnsi="宋体"/>
          <w:sz w:val="24"/>
          <w:szCs w:val="24"/>
        </w:rPr>
        <w:t>五、获取采购文件时间、地点等事项要求：</w:t>
      </w:r>
    </w:p>
    <w:p>
      <w:pPr>
        <w:adjustRightInd w:val="0"/>
        <w:snapToGrid w:val="0"/>
        <w:spacing w:line="408" w:lineRule="auto"/>
        <w:jc w:val="left"/>
        <w:rPr>
          <w:rFonts w:ascii="宋体"/>
          <w:sz w:val="24"/>
          <w:szCs w:val="24"/>
        </w:rPr>
      </w:pPr>
      <w:r>
        <w:rPr>
          <w:rFonts w:hint="eastAsia" w:ascii="宋体" w:hAnsi="宋体"/>
          <w:sz w:val="24"/>
          <w:szCs w:val="24"/>
        </w:rPr>
        <w:t>获取采购文件时间、地点：</w:t>
      </w: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3年8月10日</w:t>
      </w: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3年8月14日</w:t>
      </w:r>
      <w:r>
        <w:rPr>
          <w:rFonts w:hint="eastAsia" w:ascii="宋体" w:hAnsi="宋体"/>
          <w:sz w:val="24"/>
          <w:szCs w:val="24"/>
        </w:rPr>
        <w:t>（北京时间），每日上午</w:t>
      </w:r>
      <w:r>
        <w:rPr>
          <w:rFonts w:ascii="宋体" w:hAnsi="宋体"/>
          <w:sz w:val="24"/>
          <w:szCs w:val="24"/>
        </w:rPr>
        <w:t>8:30-11:30</w:t>
      </w:r>
      <w:r>
        <w:rPr>
          <w:rFonts w:hint="eastAsia" w:ascii="宋体" w:hAnsi="宋体"/>
          <w:sz w:val="24"/>
          <w:szCs w:val="24"/>
        </w:rPr>
        <w:t>，下午</w:t>
      </w:r>
      <w:r>
        <w:rPr>
          <w:rFonts w:ascii="宋体" w:hAnsi="宋体"/>
          <w:sz w:val="24"/>
          <w:szCs w:val="24"/>
        </w:rPr>
        <w:t>14:30-17:00</w:t>
      </w:r>
      <w:r>
        <w:rPr>
          <w:rFonts w:hint="eastAsia" w:ascii="宋体" w:hAnsi="宋体"/>
          <w:sz w:val="24"/>
          <w:szCs w:val="24"/>
        </w:rPr>
        <w:t>（北京时间）</w:t>
      </w:r>
    </w:p>
    <w:p>
      <w:pPr>
        <w:adjustRightInd w:val="0"/>
        <w:snapToGrid w:val="0"/>
        <w:spacing w:line="408" w:lineRule="auto"/>
        <w:jc w:val="left"/>
        <w:rPr>
          <w:rFonts w:ascii="宋体"/>
          <w:sz w:val="24"/>
          <w:szCs w:val="24"/>
        </w:rPr>
      </w:pPr>
      <w:r>
        <w:rPr>
          <w:rFonts w:hint="eastAsia" w:ascii="宋体" w:hAnsi="宋体"/>
          <w:sz w:val="24"/>
          <w:szCs w:val="24"/>
        </w:rPr>
        <w:t>报名方式：邮箱报名，报名邮箱：</w:t>
      </w:r>
      <w:r>
        <w:fldChar w:fldCharType="begin"/>
      </w:r>
      <w:r>
        <w:instrText xml:space="preserve"> HYPERLINK "mailto:lcsjsxyzcglc@lc.shandong.cn" </w:instrText>
      </w:r>
      <w:r>
        <w:fldChar w:fldCharType="separate"/>
      </w:r>
      <w:r>
        <w:rPr>
          <w:rStyle w:val="54"/>
          <w:rFonts w:ascii="宋体" w:hAnsi="宋体"/>
          <w:sz w:val="24"/>
          <w:szCs w:val="24"/>
        </w:rPr>
        <w:t>lcsjsxyzcglc</w:t>
      </w:r>
      <w:r>
        <w:rPr>
          <w:rStyle w:val="54"/>
          <w:rFonts w:hint="eastAsia" w:ascii="宋体" w:hAnsi="宋体"/>
          <w:sz w:val="24"/>
          <w:szCs w:val="24"/>
        </w:rPr>
        <w:t>@lc.shandong.cn</w:t>
      </w:r>
      <w:r>
        <w:rPr>
          <w:rStyle w:val="54"/>
          <w:rFonts w:hint="eastAsia" w:ascii="宋体" w:hAnsi="宋体"/>
          <w:sz w:val="24"/>
          <w:szCs w:val="24"/>
        </w:rPr>
        <w:fldChar w:fldCharType="end"/>
      </w:r>
      <w:r>
        <w:rPr>
          <w:rFonts w:hint="eastAsia" w:ascii="宋体" w:hAnsi="宋体"/>
          <w:sz w:val="24"/>
          <w:szCs w:val="24"/>
        </w:rPr>
        <w:t xml:space="preserve"> ，将营业执照和相关资质发到邮箱，注明联系人及电话</w:t>
      </w:r>
    </w:p>
    <w:p>
      <w:pPr>
        <w:adjustRightInd w:val="0"/>
        <w:snapToGrid w:val="0"/>
        <w:spacing w:line="408" w:lineRule="auto"/>
        <w:jc w:val="left"/>
        <w:rPr>
          <w:rFonts w:ascii="宋体"/>
          <w:sz w:val="24"/>
          <w:szCs w:val="24"/>
        </w:rPr>
      </w:pPr>
      <w:r>
        <w:rPr>
          <w:rFonts w:hint="eastAsia" w:ascii="宋体" w:hAnsi="宋体"/>
          <w:sz w:val="24"/>
          <w:szCs w:val="24"/>
        </w:rPr>
        <w:t>咨询电话：</w:t>
      </w:r>
      <w:r>
        <w:rPr>
          <w:rFonts w:ascii="宋体" w:hAnsi="宋体"/>
          <w:sz w:val="24"/>
          <w:szCs w:val="24"/>
        </w:rPr>
        <w:t>0635-8503176   0635-8503097</w:t>
      </w:r>
    </w:p>
    <w:p>
      <w:pPr>
        <w:adjustRightInd w:val="0"/>
        <w:snapToGrid w:val="0"/>
        <w:spacing w:line="408" w:lineRule="auto"/>
        <w:jc w:val="left"/>
        <w:rPr>
          <w:rFonts w:ascii="宋体"/>
          <w:sz w:val="24"/>
          <w:szCs w:val="24"/>
        </w:rPr>
      </w:pPr>
      <w:r>
        <w:rPr>
          <w:rFonts w:hint="eastAsia" w:ascii="宋体" w:hAnsi="宋体"/>
          <w:sz w:val="24"/>
          <w:szCs w:val="24"/>
        </w:rPr>
        <w:t>咨询地点：聊城市技师学院汇智楼副楼</w:t>
      </w:r>
      <w:r>
        <w:rPr>
          <w:rFonts w:ascii="宋体" w:hAnsi="宋体"/>
          <w:sz w:val="24"/>
          <w:szCs w:val="24"/>
        </w:rPr>
        <w:t>404</w:t>
      </w:r>
      <w:r>
        <w:rPr>
          <w:rFonts w:hint="eastAsia" w:ascii="宋体" w:hAnsi="宋体"/>
          <w:sz w:val="24"/>
          <w:szCs w:val="24"/>
        </w:rPr>
        <w:t>室</w:t>
      </w:r>
    </w:p>
    <w:p>
      <w:pPr>
        <w:adjustRightInd w:val="0"/>
        <w:snapToGrid w:val="0"/>
        <w:spacing w:line="408" w:lineRule="auto"/>
        <w:rPr>
          <w:rFonts w:ascii="宋体"/>
          <w:sz w:val="24"/>
          <w:szCs w:val="24"/>
        </w:rPr>
      </w:pPr>
      <w:r>
        <w:rPr>
          <w:rFonts w:hint="eastAsia" w:ascii="宋体" w:hAnsi="宋体"/>
          <w:sz w:val="24"/>
          <w:szCs w:val="24"/>
        </w:rPr>
        <w:t>六、报价截止日期：</w:t>
      </w:r>
      <w:r>
        <w:rPr>
          <w:rFonts w:ascii="宋体" w:hAnsi="宋体"/>
          <w:szCs w:val="21"/>
        </w:rPr>
        <w:t>202</w:t>
      </w:r>
      <w:r>
        <w:rPr>
          <w:rFonts w:hint="eastAsia" w:ascii="宋体" w:hAnsi="宋体"/>
          <w:szCs w:val="21"/>
        </w:rPr>
        <w:t>3年8月15日09</w:t>
      </w:r>
      <w:r>
        <w:rPr>
          <w:rFonts w:hint="eastAsia" w:ascii="宋体" w:hAnsi="宋体"/>
          <w:sz w:val="24"/>
          <w:szCs w:val="24"/>
        </w:rPr>
        <w:t>时</w:t>
      </w:r>
      <w:r>
        <w:rPr>
          <w:rFonts w:ascii="宋体"/>
          <w:sz w:val="24"/>
          <w:szCs w:val="24"/>
        </w:rPr>
        <w:t>00</w:t>
      </w:r>
      <w:r>
        <w:rPr>
          <w:rFonts w:hint="eastAsia" w:ascii="宋体" w:hAnsi="宋体"/>
          <w:sz w:val="24"/>
          <w:szCs w:val="24"/>
        </w:rPr>
        <w:t>分（北京时间）</w:t>
      </w:r>
    </w:p>
    <w:p>
      <w:pPr>
        <w:adjustRightInd w:val="0"/>
        <w:snapToGrid w:val="0"/>
        <w:spacing w:line="408" w:lineRule="auto"/>
        <w:jc w:val="left"/>
        <w:rPr>
          <w:rFonts w:ascii="宋体"/>
          <w:sz w:val="24"/>
          <w:szCs w:val="24"/>
        </w:rPr>
      </w:pPr>
      <w:r>
        <w:rPr>
          <w:rFonts w:hint="eastAsia" w:ascii="宋体" w:hAnsi="宋体"/>
          <w:sz w:val="24"/>
          <w:szCs w:val="24"/>
        </w:rPr>
        <w:t>七、谈判日期：</w:t>
      </w:r>
      <w:r>
        <w:rPr>
          <w:rFonts w:ascii="宋体" w:hAnsi="宋体"/>
          <w:szCs w:val="21"/>
        </w:rPr>
        <w:t>202</w:t>
      </w:r>
      <w:r>
        <w:rPr>
          <w:rFonts w:hint="eastAsia" w:ascii="宋体" w:hAnsi="宋体"/>
          <w:szCs w:val="21"/>
        </w:rPr>
        <w:t>3年8月15日09</w:t>
      </w:r>
      <w:r>
        <w:rPr>
          <w:rFonts w:hint="eastAsia" w:ascii="宋体" w:hAnsi="宋体"/>
          <w:sz w:val="24"/>
          <w:szCs w:val="24"/>
        </w:rPr>
        <w:t>时</w:t>
      </w:r>
      <w:r>
        <w:rPr>
          <w:rFonts w:ascii="宋体"/>
          <w:sz w:val="24"/>
          <w:szCs w:val="24"/>
        </w:rPr>
        <w:t>00</w:t>
      </w:r>
      <w:r>
        <w:rPr>
          <w:rFonts w:hint="eastAsia" w:ascii="宋体" w:hAnsi="宋体"/>
          <w:sz w:val="24"/>
          <w:szCs w:val="24"/>
        </w:rPr>
        <w:t>分（北京时间）</w:t>
      </w:r>
    </w:p>
    <w:p>
      <w:pPr>
        <w:adjustRightInd w:val="0"/>
        <w:snapToGrid w:val="0"/>
        <w:spacing w:line="408" w:lineRule="auto"/>
        <w:jc w:val="left"/>
        <w:rPr>
          <w:rFonts w:ascii="宋体"/>
          <w:sz w:val="24"/>
          <w:szCs w:val="24"/>
        </w:rPr>
      </w:pPr>
      <w:r>
        <w:rPr>
          <w:rFonts w:hint="eastAsia" w:ascii="宋体" w:hAnsi="宋体"/>
          <w:sz w:val="24"/>
          <w:szCs w:val="24"/>
        </w:rPr>
        <w:t>八、递交响应文件及谈判地点：聊城市技师学院汇智楼</w:t>
      </w:r>
      <w:r>
        <w:rPr>
          <w:rFonts w:ascii="宋体" w:hAnsi="宋体"/>
          <w:sz w:val="24"/>
          <w:szCs w:val="24"/>
        </w:rPr>
        <w:t>A401</w:t>
      </w:r>
      <w:r>
        <w:rPr>
          <w:rFonts w:hint="eastAsia" w:ascii="宋体" w:hAnsi="宋体"/>
          <w:sz w:val="24"/>
          <w:szCs w:val="24"/>
        </w:rPr>
        <w:t>室</w:t>
      </w:r>
    </w:p>
    <w:p>
      <w:pPr>
        <w:adjustRightInd w:val="0"/>
        <w:snapToGrid w:val="0"/>
        <w:spacing w:line="408" w:lineRule="auto"/>
        <w:ind w:left="9840" w:hanging="9840" w:hangingChars="4100"/>
        <w:jc w:val="left"/>
        <w:rPr>
          <w:rFonts w:ascii="宋体"/>
          <w:color w:val="000000"/>
          <w:sz w:val="24"/>
          <w:szCs w:val="24"/>
        </w:rPr>
      </w:pPr>
      <w:r>
        <w:rPr>
          <w:rFonts w:hint="eastAsia" w:ascii="宋体" w:hAnsi="宋体"/>
          <w:color w:val="000000"/>
          <w:sz w:val="24"/>
          <w:szCs w:val="24"/>
        </w:rPr>
        <w:t>九、此公告在聊城市技师学院资产处网站及学院汇智楼门厅公告栏中公示</w:t>
      </w:r>
    </w:p>
    <w:p>
      <w:pPr>
        <w:adjustRightInd w:val="0"/>
        <w:snapToGrid w:val="0"/>
        <w:spacing w:line="408" w:lineRule="auto"/>
        <w:jc w:val="center"/>
        <w:outlineLvl w:val="0"/>
        <w:rPr>
          <w:rFonts w:ascii="宋体"/>
          <w:sz w:val="24"/>
          <w:szCs w:val="24"/>
        </w:rPr>
      </w:pPr>
      <w:r>
        <w:rPr>
          <w:rFonts w:ascii="宋体" w:hAnsi="宋体"/>
          <w:sz w:val="24"/>
          <w:szCs w:val="24"/>
        </w:rPr>
        <w:t xml:space="preserve">                                         202</w:t>
      </w:r>
      <w:r>
        <w:rPr>
          <w:rFonts w:hint="eastAsia" w:ascii="宋体" w:hAnsi="宋体"/>
          <w:sz w:val="24"/>
          <w:szCs w:val="24"/>
        </w:rPr>
        <w:t>3年 8月10日</w:t>
      </w:r>
      <w:bookmarkEnd w:id="0"/>
    </w:p>
    <w:bookmarkEnd w:id="4"/>
    <w:p>
      <w:pPr>
        <w:spacing w:line="480" w:lineRule="auto"/>
        <w:jc w:val="center"/>
        <w:rPr>
          <w:b/>
          <w:sz w:val="32"/>
          <w:szCs w:val="32"/>
        </w:rPr>
      </w:pPr>
      <w:bookmarkStart w:id="1" w:name="_Toc232666482"/>
    </w:p>
    <w:p>
      <w:pPr>
        <w:spacing w:line="480" w:lineRule="auto"/>
        <w:jc w:val="center"/>
        <w:rPr>
          <w:b/>
          <w:sz w:val="32"/>
          <w:szCs w:val="32"/>
        </w:rPr>
      </w:pPr>
      <w:r>
        <w:rPr>
          <w:rFonts w:hint="eastAsia"/>
          <w:b/>
          <w:sz w:val="32"/>
          <w:szCs w:val="32"/>
        </w:rPr>
        <w:t>一、供应商须知表</w:t>
      </w:r>
      <w:bookmarkEnd w:id="1"/>
    </w:p>
    <w:tbl>
      <w:tblPr>
        <w:tblStyle w:val="47"/>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pPr>
              <w:spacing w:line="276" w:lineRule="auto"/>
              <w:jc w:val="center"/>
              <w:rPr>
                <w:rFonts w:ascii="宋体"/>
                <w:szCs w:val="21"/>
              </w:rPr>
            </w:pPr>
            <w:r>
              <w:rPr>
                <w:rFonts w:hint="eastAsia" w:ascii="宋体" w:hAnsi="宋体"/>
                <w:szCs w:val="21"/>
              </w:rPr>
              <w:t>项号</w:t>
            </w:r>
          </w:p>
        </w:tc>
        <w:tc>
          <w:tcPr>
            <w:tcW w:w="1709" w:type="dxa"/>
            <w:vAlign w:val="center"/>
          </w:tcPr>
          <w:p>
            <w:pPr>
              <w:spacing w:line="276" w:lineRule="auto"/>
              <w:jc w:val="center"/>
              <w:rPr>
                <w:rFonts w:ascii="宋体"/>
                <w:szCs w:val="21"/>
              </w:rPr>
            </w:pPr>
            <w:r>
              <w:rPr>
                <w:rFonts w:hint="eastAsia" w:ascii="宋体" w:hAnsi="宋体"/>
                <w:szCs w:val="21"/>
              </w:rPr>
              <w:t>内　　容</w:t>
            </w:r>
          </w:p>
        </w:tc>
        <w:tc>
          <w:tcPr>
            <w:tcW w:w="8127" w:type="dxa"/>
            <w:vAlign w:val="center"/>
          </w:tcPr>
          <w:p>
            <w:pPr>
              <w:spacing w:line="276" w:lineRule="auto"/>
              <w:jc w:val="center"/>
              <w:rPr>
                <w:rFonts w:ascii="宋体"/>
                <w:szCs w:val="21"/>
              </w:rPr>
            </w:pPr>
            <w:r>
              <w:rPr>
                <w:rFonts w:hint="eastAsia" w:ascii="宋体" w:hAnsi="宋体"/>
                <w:szCs w:val="21"/>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pPr>
              <w:spacing w:line="276" w:lineRule="auto"/>
              <w:jc w:val="center"/>
              <w:rPr>
                <w:rFonts w:ascii="宋体" w:cs="宋体"/>
                <w:bCs/>
                <w:kern w:val="0"/>
                <w:szCs w:val="21"/>
              </w:rPr>
            </w:pPr>
            <w:r>
              <w:rPr>
                <w:rFonts w:ascii="宋体" w:hAnsi="宋体" w:cs="宋体"/>
                <w:bCs/>
                <w:kern w:val="0"/>
                <w:szCs w:val="21"/>
              </w:rPr>
              <w:t>1</w:t>
            </w:r>
          </w:p>
        </w:tc>
        <w:tc>
          <w:tcPr>
            <w:tcW w:w="1709" w:type="dxa"/>
            <w:vAlign w:val="center"/>
          </w:tcPr>
          <w:p>
            <w:pPr>
              <w:spacing w:line="276" w:lineRule="auto"/>
              <w:jc w:val="center"/>
              <w:rPr>
                <w:rFonts w:ascii="宋体" w:cs="宋体"/>
                <w:bCs/>
                <w:kern w:val="0"/>
                <w:szCs w:val="21"/>
              </w:rPr>
            </w:pPr>
            <w:r>
              <w:rPr>
                <w:rFonts w:hint="eastAsia" w:ascii="宋体" w:hAnsi="宋体" w:cs="宋体"/>
                <w:bCs/>
                <w:kern w:val="0"/>
                <w:szCs w:val="21"/>
              </w:rPr>
              <w:t>项目名称</w:t>
            </w:r>
          </w:p>
        </w:tc>
        <w:tc>
          <w:tcPr>
            <w:tcW w:w="8127" w:type="dxa"/>
            <w:vAlign w:val="center"/>
          </w:tcPr>
          <w:p>
            <w:pPr>
              <w:spacing w:line="276" w:lineRule="auto"/>
              <w:rPr>
                <w:rFonts w:ascii="宋体"/>
                <w:bCs/>
                <w:szCs w:val="21"/>
              </w:rPr>
            </w:pPr>
            <w:r>
              <w:rPr>
                <w:rFonts w:hint="eastAsia" w:ascii="宋体" w:hAnsi="宋体"/>
                <w:sz w:val="24"/>
                <w:szCs w:val="24"/>
              </w:rPr>
              <w:t>聊城市技师学院勤业楼、后勤楼乳胶漆涂刷采购项目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szCs w:val="21"/>
              </w:rPr>
            </w:pPr>
            <w:r>
              <w:rPr>
                <w:rFonts w:ascii="宋体" w:hAnsi="宋体"/>
                <w:szCs w:val="21"/>
              </w:rPr>
              <w:t>2</w:t>
            </w:r>
          </w:p>
        </w:tc>
        <w:tc>
          <w:tcPr>
            <w:tcW w:w="1709" w:type="dxa"/>
            <w:vAlign w:val="center"/>
          </w:tcPr>
          <w:p>
            <w:pPr>
              <w:spacing w:line="276" w:lineRule="auto"/>
              <w:jc w:val="center"/>
              <w:rPr>
                <w:rFonts w:ascii="宋体" w:cs="宋体"/>
                <w:bCs/>
                <w:kern w:val="0"/>
                <w:szCs w:val="21"/>
              </w:rPr>
            </w:pPr>
            <w:r>
              <w:rPr>
                <w:rFonts w:hint="eastAsia" w:ascii="宋体" w:hAnsi="宋体" w:cs="宋体"/>
                <w:bCs/>
                <w:kern w:val="0"/>
                <w:szCs w:val="21"/>
              </w:rPr>
              <w:t>采购人</w:t>
            </w:r>
          </w:p>
        </w:tc>
        <w:tc>
          <w:tcPr>
            <w:tcW w:w="8127" w:type="dxa"/>
            <w:vAlign w:val="center"/>
          </w:tcPr>
          <w:p>
            <w:pPr>
              <w:pStyle w:val="101"/>
              <w:spacing w:line="276" w:lineRule="auto"/>
              <w:jc w:val="both"/>
              <w:rPr>
                <w:rFonts w:ascii="宋体" w:hAnsi="宋体" w:eastAsia="宋体"/>
                <w:bCs/>
                <w:spacing w:val="0"/>
                <w:sz w:val="21"/>
                <w:szCs w:val="21"/>
              </w:rPr>
            </w:pPr>
            <w:r>
              <w:rPr>
                <w:rFonts w:hint="eastAsia" w:ascii="宋体" w:hAnsi="宋体" w:eastAsia="宋体"/>
                <w:spacing w:val="0"/>
                <w:sz w:val="21"/>
                <w:szCs w:val="21"/>
              </w:rPr>
              <w:t>聊城市技师学院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70" w:type="dxa"/>
            <w:vAlign w:val="center"/>
          </w:tcPr>
          <w:p>
            <w:pPr>
              <w:spacing w:line="276" w:lineRule="auto"/>
              <w:jc w:val="center"/>
              <w:rPr>
                <w:rFonts w:ascii="宋体"/>
                <w:szCs w:val="21"/>
              </w:rPr>
            </w:pPr>
            <w:r>
              <w:rPr>
                <w:rFonts w:ascii="宋体" w:hAnsi="宋体"/>
                <w:szCs w:val="21"/>
              </w:rPr>
              <w:t>3</w:t>
            </w:r>
          </w:p>
        </w:tc>
        <w:tc>
          <w:tcPr>
            <w:tcW w:w="1709" w:type="dxa"/>
            <w:vAlign w:val="center"/>
          </w:tcPr>
          <w:p>
            <w:pPr>
              <w:spacing w:line="276" w:lineRule="auto"/>
              <w:jc w:val="center"/>
              <w:rPr>
                <w:rFonts w:ascii="宋体"/>
                <w:szCs w:val="21"/>
              </w:rPr>
            </w:pPr>
            <w:r>
              <w:rPr>
                <w:rFonts w:hint="eastAsia" w:ascii="宋体" w:hAnsi="宋体"/>
                <w:szCs w:val="21"/>
              </w:rPr>
              <w:t>采购内容</w:t>
            </w:r>
          </w:p>
        </w:tc>
        <w:tc>
          <w:tcPr>
            <w:tcW w:w="8127" w:type="dxa"/>
            <w:vAlign w:val="center"/>
          </w:tcPr>
          <w:p>
            <w:pPr>
              <w:pStyle w:val="101"/>
              <w:spacing w:line="276" w:lineRule="auto"/>
              <w:jc w:val="both"/>
              <w:rPr>
                <w:rFonts w:ascii="宋体" w:hAnsi="宋体" w:eastAsia="宋体"/>
                <w:spacing w:val="0"/>
                <w:sz w:val="21"/>
                <w:szCs w:val="21"/>
              </w:rPr>
            </w:pPr>
            <w:r>
              <w:rPr>
                <w:rFonts w:hint="eastAsia" w:ascii="宋体" w:hAnsi="宋体" w:eastAsia="宋体"/>
                <w:spacing w:val="0"/>
                <w:sz w:val="21"/>
                <w:szCs w:val="21"/>
              </w:rPr>
              <w:t>本项目共一个标段，</w:t>
            </w:r>
            <w:r>
              <w:rPr>
                <w:rFonts w:hint="eastAsia" w:ascii="宋体" w:hAnsi="宋体" w:eastAsia="宋体"/>
                <w:bCs/>
                <w:spacing w:val="0"/>
                <w:sz w:val="21"/>
                <w:szCs w:val="21"/>
              </w:rPr>
              <w:t>主要内容为</w:t>
            </w:r>
            <w:r>
              <w:rPr>
                <w:rFonts w:hint="eastAsia" w:ascii="宋体" w:hAnsi="宋体" w:eastAsia="宋体"/>
                <w:sz w:val="24"/>
                <w:szCs w:val="24"/>
              </w:rPr>
              <w:t>聊城市技师学院勤业楼、后勤楼乳胶漆涂刷采购项目</w:t>
            </w:r>
            <w:r>
              <w:rPr>
                <w:rFonts w:hint="eastAsia" w:ascii="宋体" w:hAnsi="宋体" w:eastAsia="宋体"/>
                <w:bCs/>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670" w:type="dxa"/>
            <w:vAlign w:val="center"/>
          </w:tcPr>
          <w:p>
            <w:pPr>
              <w:spacing w:line="276" w:lineRule="auto"/>
              <w:jc w:val="center"/>
              <w:rPr>
                <w:rFonts w:ascii="宋体"/>
                <w:szCs w:val="21"/>
              </w:rPr>
            </w:pPr>
            <w:r>
              <w:rPr>
                <w:rFonts w:ascii="宋体" w:hAnsi="宋体"/>
                <w:szCs w:val="21"/>
              </w:rPr>
              <w:t>4</w:t>
            </w:r>
          </w:p>
        </w:tc>
        <w:tc>
          <w:tcPr>
            <w:tcW w:w="1709" w:type="dxa"/>
            <w:vAlign w:val="center"/>
          </w:tcPr>
          <w:p>
            <w:pPr>
              <w:spacing w:line="276" w:lineRule="auto"/>
              <w:jc w:val="center"/>
              <w:rPr>
                <w:rFonts w:ascii="宋体"/>
                <w:szCs w:val="21"/>
              </w:rPr>
            </w:pPr>
            <w:r>
              <w:rPr>
                <w:rFonts w:hint="eastAsia" w:ascii="宋体" w:hAnsi="宋体"/>
                <w:szCs w:val="21"/>
              </w:rPr>
              <w:t>供应商资格要求</w:t>
            </w:r>
          </w:p>
        </w:tc>
        <w:tc>
          <w:tcPr>
            <w:tcW w:w="8127" w:type="dxa"/>
            <w:vAlign w:val="center"/>
          </w:tcPr>
          <w:p>
            <w:pPr>
              <w:spacing w:line="276" w:lineRule="auto"/>
              <w:jc w:val="left"/>
              <w:rPr>
                <w:rFonts w:ascii="宋体" w:hAnsi="宋体"/>
                <w:szCs w:val="21"/>
              </w:rPr>
            </w:pPr>
            <w:r>
              <w:rPr>
                <w:rFonts w:hint="eastAsia" w:ascii="宋体" w:hAnsi="宋体"/>
                <w:szCs w:val="21"/>
              </w:rPr>
              <w:t>（1）具备中华人民共和国合法营业执照及相应的经营范围；</w:t>
            </w:r>
          </w:p>
          <w:p>
            <w:pPr>
              <w:spacing w:line="276" w:lineRule="auto"/>
              <w:jc w:val="left"/>
              <w:rPr>
                <w:rFonts w:ascii="宋体"/>
                <w:szCs w:val="21"/>
              </w:rPr>
            </w:pPr>
            <w:r>
              <w:rPr>
                <w:rFonts w:hint="eastAsia" w:ascii="宋体" w:hAnsi="宋体"/>
                <w:szCs w:val="21"/>
              </w:rPr>
              <w:t>（2）本项目不接受联合体投标。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szCs w:val="21"/>
              </w:rPr>
            </w:pPr>
            <w:r>
              <w:rPr>
                <w:rFonts w:ascii="宋体" w:hAnsi="宋体"/>
                <w:szCs w:val="21"/>
              </w:rPr>
              <w:t>5</w:t>
            </w:r>
          </w:p>
        </w:tc>
        <w:tc>
          <w:tcPr>
            <w:tcW w:w="1709" w:type="dxa"/>
            <w:vAlign w:val="center"/>
          </w:tcPr>
          <w:p>
            <w:pPr>
              <w:spacing w:line="276" w:lineRule="auto"/>
              <w:jc w:val="center"/>
              <w:rPr>
                <w:rFonts w:ascii="宋体"/>
                <w:szCs w:val="21"/>
              </w:rPr>
            </w:pPr>
            <w:r>
              <w:rPr>
                <w:rFonts w:hint="eastAsia" w:ascii="宋体" w:hAnsi="宋体"/>
                <w:szCs w:val="21"/>
              </w:rPr>
              <w:t>采购方式</w:t>
            </w:r>
          </w:p>
        </w:tc>
        <w:tc>
          <w:tcPr>
            <w:tcW w:w="8127" w:type="dxa"/>
            <w:vAlign w:val="center"/>
          </w:tcPr>
          <w:p>
            <w:pPr>
              <w:spacing w:line="276" w:lineRule="auto"/>
              <w:rPr>
                <w:rFonts w:ascii="宋体"/>
                <w:szCs w:val="21"/>
              </w:rPr>
            </w:pPr>
            <w:r>
              <w:rPr>
                <w:rFonts w:hint="eastAsia" w:ascii="宋体" w:hAnsi="宋体"/>
                <w:szCs w:val="21"/>
              </w:rPr>
              <w:t>简易竞争性谈判。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pacing w:line="276" w:lineRule="auto"/>
              <w:jc w:val="center"/>
              <w:rPr>
                <w:rFonts w:ascii="宋体"/>
                <w:szCs w:val="21"/>
              </w:rPr>
            </w:pPr>
            <w:r>
              <w:rPr>
                <w:rFonts w:ascii="宋体" w:hAnsi="宋体"/>
                <w:szCs w:val="21"/>
              </w:rPr>
              <w:t>6</w:t>
            </w:r>
          </w:p>
        </w:tc>
        <w:tc>
          <w:tcPr>
            <w:tcW w:w="1709" w:type="dxa"/>
            <w:vAlign w:val="center"/>
          </w:tcPr>
          <w:p>
            <w:pPr>
              <w:spacing w:line="276" w:lineRule="auto"/>
              <w:jc w:val="center"/>
              <w:rPr>
                <w:rFonts w:ascii="宋体"/>
                <w:szCs w:val="21"/>
              </w:rPr>
            </w:pPr>
            <w:r>
              <w:rPr>
                <w:rFonts w:hint="eastAsia" w:ascii="宋体" w:hAnsi="宋体"/>
                <w:szCs w:val="21"/>
              </w:rPr>
              <w:t>质量等级</w:t>
            </w:r>
          </w:p>
        </w:tc>
        <w:tc>
          <w:tcPr>
            <w:tcW w:w="8127" w:type="dxa"/>
            <w:vAlign w:val="center"/>
          </w:tcPr>
          <w:p>
            <w:pPr>
              <w:spacing w:line="276" w:lineRule="auto"/>
              <w:rPr>
                <w:rFonts w:ascii="宋体"/>
                <w:szCs w:val="21"/>
              </w:rPr>
            </w:pPr>
            <w:r>
              <w:rPr>
                <w:rFonts w:hint="eastAsia" w:ascii="宋体" w:hAnsi="宋体"/>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pPr>
              <w:spacing w:line="276" w:lineRule="auto"/>
              <w:jc w:val="center"/>
              <w:rPr>
                <w:rFonts w:ascii="宋体"/>
                <w:szCs w:val="21"/>
              </w:rPr>
            </w:pPr>
            <w:r>
              <w:rPr>
                <w:rFonts w:ascii="宋体" w:hAnsi="宋体"/>
                <w:szCs w:val="21"/>
              </w:rPr>
              <w:t>7</w:t>
            </w:r>
          </w:p>
        </w:tc>
        <w:tc>
          <w:tcPr>
            <w:tcW w:w="1709" w:type="dxa"/>
            <w:vAlign w:val="center"/>
          </w:tcPr>
          <w:p>
            <w:pPr>
              <w:spacing w:line="276"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工期</w:t>
            </w:r>
          </w:p>
        </w:tc>
        <w:tc>
          <w:tcPr>
            <w:tcW w:w="8127" w:type="dxa"/>
            <w:vAlign w:val="center"/>
          </w:tcPr>
          <w:p>
            <w:pPr>
              <w:spacing w:line="276" w:lineRule="auto"/>
              <w:rPr>
                <w:rFonts w:ascii="宋体" w:hAnsi="宋体"/>
                <w:szCs w:val="21"/>
              </w:rPr>
            </w:pPr>
            <w:bookmarkStart w:id="2" w:name="OLE_LINK6"/>
            <w:bookmarkStart w:id="3" w:name="OLE_LINK7"/>
            <w:r>
              <w:rPr>
                <w:rFonts w:hint="eastAsia" w:ascii="宋体" w:hAnsi="宋体"/>
                <w:szCs w:val="21"/>
              </w:rPr>
              <w:t>接甲方开工通知，15日历天完工。</w:t>
            </w:r>
            <w:bookmarkEnd w:id="2"/>
            <w:bookmarkEnd w:id="3"/>
            <w:r>
              <w:rPr>
                <w:rFonts w:hint="eastAsia" w:ascii="宋体" w:hAnsi="宋体"/>
                <w:szCs w:val="21"/>
              </w:rPr>
              <w:t>因乙方原因造成工程工期延误，误期违约金额为500元/天。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pPr>
              <w:spacing w:line="276" w:lineRule="auto"/>
              <w:jc w:val="center"/>
              <w:rPr>
                <w:rFonts w:ascii="宋体" w:hAnsi="宋体"/>
                <w:szCs w:val="21"/>
              </w:rPr>
            </w:pPr>
            <w:r>
              <w:rPr>
                <w:rFonts w:hint="eastAsia" w:ascii="宋体" w:hAnsi="宋体"/>
                <w:szCs w:val="21"/>
              </w:rPr>
              <w:t>8</w:t>
            </w:r>
          </w:p>
        </w:tc>
        <w:tc>
          <w:tcPr>
            <w:tcW w:w="1709"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8127" w:type="dxa"/>
            <w:vAlign w:val="center"/>
          </w:tcPr>
          <w:p>
            <w:pPr>
              <w:spacing w:line="276" w:lineRule="auto"/>
              <w:rPr>
                <w:rFonts w:ascii="宋体" w:hAnsi="宋体"/>
                <w:szCs w:val="21"/>
              </w:rPr>
            </w:pPr>
            <w:r>
              <w:rPr>
                <w:rFonts w:hint="eastAsia" w:ascii="宋体" w:hAnsi="宋体"/>
                <w:szCs w:val="21"/>
              </w:rPr>
              <w:t>综合单价包死，工程量据实结算。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pPr>
              <w:spacing w:line="276" w:lineRule="auto"/>
              <w:jc w:val="center"/>
              <w:rPr>
                <w:rFonts w:ascii="宋体"/>
                <w:szCs w:val="21"/>
              </w:rPr>
            </w:pPr>
            <w:r>
              <w:rPr>
                <w:rFonts w:hint="eastAsia" w:ascii="宋体"/>
                <w:szCs w:val="21"/>
              </w:rPr>
              <w:t>9</w:t>
            </w:r>
          </w:p>
        </w:tc>
        <w:tc>
          <w:tcPr>
            <w:tcW w:w="1709" w:type="dxa"/>
            <w:vAlign w:val="center"/>
          </w:tcPr>
          <w:p>
            <w:pPr>
              <w:spacing w:line="276"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付款方式</w:t>
            </w:r>
          </w:p>
        </w:tc>
        <w:tc>
          <w:tcPr>
            <w:tcW w:w="8127" w:type="dxa"/>
            <w:vAlign w:val="center"/>
          </w:tcPr>
          <w:p>
            <w:pPr>
              <w:pStyle w:val="101"/>
              <w:spacing w:line="276" w:lineRule="auto"/>
              <w:jc w:val="both"/>
              <w:rPr>
                <w:rFonts w:ascii="宋体" w:hAnsi="宋体" w:eastAsia="宋体"/>
                <w:spacing w:val="0"/>
                <w:sz w:val="21"/>
                <w:szCs w:val="21"/>
              </w:rPr>
            </w:pPr>
            <w:r>
              <w:rPr>
                <w:rFonts w:hint="eastAsia" w:ascii="宋体" w:hAnsi="宋体" w:eastAsia="宋体"/>
                <w:spacing w:val="0"/>
                <w:sz w:val="21"/>
                <w:szCs w:val="21"/>
              </w:rPr>
              <w:t>工程完工验收合格后，无质量问题一次性付清。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0</w:t>
            </w:r>
          </w:p>
        </w:tc>
        <w:tc>
          <w:tcPr>
            <w:tcW w:w="1709" w:type="dxa"/>
            <w:vAlign w:val="center"/>
          </w:tcPr>
          <w:p>
            <w:pPr>
              <w:spacing w:line="276"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获取文件时间</w:t>
            </w:r>
          </w:p>
        </w:tc>
        <w:tc>
          <w:tcPr>
            <w:tcW w:w="8127" w:type="dxa"/>
            <w:vAlign w:val="center"/>
          </w:tcPr>
          <w:p>
            <w:pPr>
              <w:spacing w:line="276" w:lineRule="auto"/>
              <w:jc w:val="left"/>
              <w:rPr>
                <w:rFonts w:ascii="宋体"/>
                <w:color w:val="000000" w:themeColor="text1"/>
                <w:sz w:val="24"/>
                <w:szCs w:val="24"/>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3年8月10日</w:t>
            </w: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3年8月14日（北京时间），每日上午</w:t>
            </w:r>
            <w:r>
              <w:rPr>
                <w:rFonts w:ascii="宋体" w:hAnsi="宋体"/>
                <w:color w:val="000000" w:themeColor="text1"/>
                <w:szCs w:val="21"/>
                <w14:textFill>
                  <w14:solidFill>
                    <w14:schemeClr w14:val="tx1"/>
                  </w14:solidFill>
                </w14:textFill>
              </w:rPr>
              <w:t>8:30-11:30</w:t>
            </w:r>
            <w:r>
              <w:rPr>
                <w:rFonts w:hint="eastAsia" w:ascii="宋体" w:hAnsi="宋体"/>
                <w:color w:val="000000" w:themeColor="text1"/>
                <w:szCs w:val="21"/>
                <w14:textFill>
                  <w14:solidFill>
                    <w14:schemeClr w14:val="tx1"/>
                  </w14:solidFill>
                </w14:textFill>
              </w:rPr>
              <w:t>，下午</w:t>
            </w:r>
            <w:r>
              <w:rPr>
                <w:rFonts w:ascii="宋体" w:hAnsi="宋体"/>
                <w:color w:val="000000" w:themeColor="text1"/>
                <w:szCs w:val="21"/>
                <w14:textFill>
                  <w14:solidFill>
                    <w14:schemeClr w14:val="tx1"/>
                  </w14:solidFill>
                </w14:textFill>
              </w:rPr>
              <w:t>14:30-17:00</w:t>
            </w:r>
            <w:r>
              <w:rPr>
                <w:rFonts w:hint="eastAsia" w:ascii="宋体" w:hAnsi="宋体"/>
                <w:color w:val="000000" w:themeColor="text1"/>
                <w:szCs w:val="21"/>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1</w:t>
            </w:r>
          </w:p>
        </w:tc>
        <w:tc>
          <w:tcPr>
            <w:tcW w:w="1709" w:type="dxa"/>
            <w:vAlign w:val="center"/>
          </w:tcPr>
          <w:p>
            <w:pPr>
              <w:spacing w:line="276" w:lineRule="auto"/>
              <w:jc w:val="center"/>
              <w:rPr>
                <w:rFonts w:ascii="宋体"/>
                <w:szCs w:val="21"/>
              </w:rPr>
            </w:pPr>
            <w:r>
              <w:rPr>
                <w:rFonts w:hint="eastAsia" w:ascii="宋体" w:hAnsi="宋体"/>
                <w:szCs w:val="21"/>
              </w:rPr>
              <w:t>资金来源</w:t>
            </w:r>
          </w:p>
        </w:tc>
        <w:tc>
          <w:tcPr>
            <w:tcW w:w="8127" w:type="dxa"/>
            <w:vAlign w:val="center"/>
          </w:tcPr>
          <w:p>
            <w:pPr>
              <w:spacing w:line="276" w:lineRule="auto"/>
              <w:rPr>
                <w:rFonts w:ascii="宋体" w:cs="宋体"/>
                <w:kern w:val="0"/>
                <w:szCs w:val="21"/>
              </w:rPr>
            </w:pPr>
            <w:r>
              <w:rPr>
                <w:rFonts w:hint="eastAsia" w:ascii="宋体" w:hAnsi="宋体" w:cs="宋体"/>
                <w:kern w:val="0"/>
                <w:szCs w:val="21"/>
              </w:rPr>
              <w:t>财政性资金，控制总价：</w:t>
            </w:r>
            <w:r>
              <w:rPr>
                <w:rFonts w:hint="eastAsia"/>
                <w:sz w:val="22"/>
                <w:szCs w:val="22"/>
              </w:rPr>
              <w:t>6240</w:t>
            </w:r>
            <w:r>
              <w:rPr>
                <w:rFonts w:hint="eastAsia" w:ascii="宋体" w:hAnsi="宋体" w:cs="宋体"/>
                <w:kern w:val="0"/>
                <w:szCs w:val="21"/>
              </w:rPr>
              <w:t>元，报价超过控制价为无效报价。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2</w:t>
            </w:r>
          </w:p>
        </w:tc>
        <w:tc>
          <w:tcPr>
            <w:tcW w:w="1709" w:type="dxa"/>
            <w:vAlign w:val="center"/>
          </w:tcPr>
          <w:p>
            <w:pPr>
              <w:spacing w:line="276" w:lineRule="auto"/>
              <w:jc w:val="center"/>
              <w:rPr>
                <w:rFonts w:ascii="宋体"/>
                <w:szCs w:val="21"/>
              </w:rPr>
            </w:pPr>
            <w:r>
              <w:rPr>
                <w:rFonts w:hint="eastAsia" w:ascii="宋体" w:hAnsi="宋体"/>
                <w:szCs w:val="21"/>
              </w:rPr>
              <w:t>报价文件份数</w:t>
            </w:r>
          </w:p>
        </w:tc>
        <w:tc>
          <w:tcPr>
            <w:tcW w:w="8127" w:type="dxa"/>
            <w:vAlign w:val="center"/>
          </w:tcPr>
          <w:p>
            <w:pPr>
              <w:spacing w:line="276" w:lineRule="auto"/>
              <w:rPr>
                <w:rFonts w:ascii="宋体"/>
                <w:szCs w:val="21"/>
              </w:rPr>
            </w:pPr>
            <w:r>
              <w:rPr>
                <w:rFonts w:hint="eastAsia" w:ascii="宋体" w:hAnsi="宋体"/>
                <w:szCs w:val="21"/>
              </w:rPr>
              <w:t>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3</w:t>
            </w:r>
          </w:p>
        </w:tc>
        <w:tc>
          <w:tcPr>
            <w:tcW w:w="1709" w:type="dxa"/>
            <w:vAlign w:val="center"/>
          </w:tcPr>
          <w:p>
            <w:pPr>
              <w:spacing w:line="276" w:lineRule="auto"/>
              <w:jc w:val="center"/>
              <w:rPr>
                <w:rFonts w:ascii="宋体"/>
                <w:szCs w:val="21"/>
              </w:rPr>
            </w:pPr>
            <w:r>
              <w:rPr>
                <w:rFonts w:hint="eastAsia" w:ascii="宋体" w:hAnsi="宋体"/>
                <w:szCs w:val="21"/>
              </w:rPr>
              <w:t>勘察现场</w:t>
            </w:r>
          </w:p>
        </w:tc>
        <w:tc>
          <w:tcPr>
            <w:tcW w:w="8127" w:type="dxa"/>
            <w:vAlign w:val="center"/>
          </w:tcPr>
          <w:p>
            <w:pPr>
              <w:spacing w:line="276" w:lineRule="auto"/>
              <w:rPr>
                <w:rFonts w:ascii="宋体"/>
                <w:szCs w:val="21"/>
              </w:rPr>
            </w:pPr>
            <w:r>
              <w:rPr>
                <w:rFonts w:hint="eastAsia" w:ascii="宋体" w:hAnsi="宋体"/>
                <w:szCs w:val="21"/>
              </w:rPr>
              <w:t>不再组织供应商统一勘察现场，但各供应商可与采购人联系自行去勘察现场。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4</w:t>
            </w:r>
          </w:p>
        </w:tc>
        <w:tc>
          <w:tcPr>
            <w:tcW w:w="1709" w:type="dxa"/>
            <w:vAlign w:val="center"/>
          </w:tcPr>
          <w:p>
            <w:pPr>
              <w:spacing w:line="276" w:lineRule="auto"/>
              <w:jc w:val="center"/>
              <w:rPr>
                <w:rFonts w:ascii="宋体"/>
                <w:szCs w:val="21"/>
              </w:rPr>
            </w:pPr>
            <w:r>
              <w:rPr>
                <w:rFonts w:hint="eastAsia" w:ascii="宋体" w:hAnsi="宋体"/>
                <w:szCs w:val="21"/>
              </w:rPr>
              <w:t>报价截止时间</w:t>
            </w:r>
          </w:p>
        </w:tc>
        <w:tc>
          <w:tcPr>
            <w:tcW w:w="8127" w:type="dxa"/>
            <w:vAlign w:val="center"/>
          </w:tcPr>
          <w:p>
            <w:pPr>
              <w:spacing w:line="276" w:lineRule="auto"/>
              <w:rPr>
                <w:rFonts w:ascii="宋体" w:hAnsi="宋体"/>
                <w:szCs w:val="21"/>
              </w:rPr>
            </w:pPr>
            <w:r>
              <w:rPr>
                <w:rFonts w:hint="eastAsia" w:ascii="宋体" w:hAnsi="宋体"/>
                <w:szCs w:val="21"/>
              </w:rPr>
              <w:t>2023年8月15日09时00分（北京时间）。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5</w:t>
            </w:r>
          </w:p>
        </w:tc>
        <w:tc>
          <w:tcPr>
            <w:tcW w:w="1709" w:type="dxa"/>
            <w:vAlign w:val="center"/>
          </w:tcPr>
          <w:p>
            <w:pPr>
              <w:spacing w:line="276" w:lineRule="auto"/>
              <w:jc w:val="center"/>
              <w:rPr>
                <w:rFonts w:ascii="宋体"/>
                <w:szCs w:val="21"/>
              </w:rPr>
            </w:pPr>
            <w:r>
              <w:rPr>
                <w:rFonts w:hint="eastAsia" w:ascii="宋体" w:hAnsi="宋体"/>
                <w:szCs w:val="21"/>
              </w:rPr>
              <w:t>谈判时间</w:t>
            </w:r>
          </w:p>
        </w:tc>
        <w:tc>
          <w:tcPr>
            <w:tcW w:w="8127" w:type="dxa"/>
            <w:vAlign w:val="center"/>
          </w:tcPr>
          <w:p>
            <w:pPr>
              <w:spacing w:line="276" w:lineRule="auto"/>
              <w:rPr>
                <w:rFonts w:ascii="宋体" w:hAnsi="宋体"/>
                <w:szCs w:val="21"/>
              </w:rPr>
            </w:pPr>
            <w:r>
              <w:rPr>
                <w:rFonts w:hint="eastAsia" w:ascii="宋体" w:hAnsi="宋体"/>
                <w:szCs w:val="21"/>
              </w:rPr>
              <w:t>2023年8月15日09时00分（北京时间）。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6</w:t>
            </w:r>
          </w:p>
        </w:tc>
        <w:tc>
          <w:tcPr>
            <w:tcW w:w="1709" w:type="dxa"/>
            <w:vAlign w:val="center"/>
          </w:tcPr>
          <w:p>
            <w:pPr>
              <w:spacing w:line="276" w:lineRule="auto"/>
              <w:jc w:val="center"/>
              <w:rPr>
                <w:rFonts w:ascii="宋体"/>
                <w:szCs w:val="21"/>
              </w:rPr>
            </w:pPr>
            <w:r>
              <w:rPr>
                <w:rFonts w:hint="eastAsia" w:ascii="宋体" w:hAnsi="宋体"/>
                <w:szCs w:val="21"/>
              </w:rPr>
              <w:t>谈判地点</w:t>
            </w:r>
          </w:p>
        </w:tc>
        <w:tc>
          <w:tcPr>
            <w:tcW w:w="8127" w:type="dxa"/>
            <w:vAlign w:val="center"/>
          </w:tcPr>
          <w:p>
            <w:pPr>
              <w:pStyle w:val="101"/>
              <w:spacing w:line="276" w:lineRule="auto"/>
              <w:jc w:val="both"/>
              <w:rPr>
                <w:rFonts w:ascii="宋体" w:hAnsi="宋体" w:eastAsia="宋体"/>
                <w:spacing w:val="0"/>
                <w:sz w:val="21"/>
                <w:szCs w:val="21"/>
              </w:rPr>
            </w:pPr>
            <w:r>
              <w:rPr>
                <w:rFonts w:hint="eastAsia" w:ascii="宋体" w:hAnsi="宋体" w:eastAsia="宋体"/>
                <w:spacing w:val="0"/>
                <w:sz w:val="21"/>
                <w:szCs w:val="21"/>
              </w:rPr>
              <w:t>聊城市技师学院汇智楼</w:t>
            </w:r>
            <w:r>
              <w:rPr>
                <w:rFonts w:ascii="宋体" w:hAnsi="宋体" w:eastAsia="宋体"/>
                <w:spacing w:val="0"/>
                <w:sz w:val="21"/>
                <w:szCs w:val="21"/>
              </w:rPr>
              <w:t>A401</w:t>
            </w:r>
            <w:r>
              <w:rPr>
                <w:rFonts w:hint="eastAsia" w:ascii="宋体" w:hAnsi="宋体" w:eastAsia="宋体"/>
                <w:spacing w:val="0"/>
                <w:sz w:val="21"/>
                <w:szCs w:val="21"/>
              </w:rPr>
              <w:t>室</w:t>
            </w:r>
          </w:p>
        </w:tc>
      </w:tr>
    </w:tbl>
    <w:p>
      <w:pPr>
        <w:tabs>
          <w:tab w:val="left" w:pos="0"/>
          <w:tab w:val="left" w:pos="180"/>
          <w:tab w:val="left" w:pos="360"/>
        </w:tabs>
        <w:spacing w:line="360" w:lineRule="auto"/>
        <w:ind w:firstLine="3132" w:firstLineChars="1300"/>
        <w:rPr>
          <w:rFonts w:ascii="宋体" w:cs="宋体"/>
          <w:b/>
          <w:bCs/>
          <w:kern w:val="0"/>
          <w:sz w:val="24"/>
          <w:szCs w:val="24"/>
        </w:rPr>
      </w:pPr>
      <w:r>
        <w:rPr>
          <w:rFonts w:hint="eastAsia" w:ascii="宋体" w:hAnsi="宋体" w:cs="宋体"/>
          <w:b/>
          <w:bCs/>
          <w:kern w:val="0"/>
          <w:sz w:val="24"/>
          <w:szCs w:val="24"/>
        </w:rPr>
        <w:t>二、报价文件编写</w:t>
      </w:r>
    </w:p>
    <w:p>
      <w:pPr>
        <w:tabs>
          <w:tab w:val="left" w:pos="0"/>
          <w:tab w:val="left" w:pos="180"/>
          <w:tab w:val="left" w:pos="360"/>
        </w:tabs>
        <w:spacing w:line="360" w:lineRule="auto"/>
        <w:ind w:firstLine="480" w:firstLineChars="200"/>
        <w:rPr>
          <w:rFonts w:ascii="宋体" w:cs="宋体"/>
          <w:bCs/>
          <w:kern w:val="0"/>
          <w:sz w:val="24"/>
          <w:szCs w:val="24"/>
        </w:rPr>
      </w:pPr>
      <w:r>
        <w:rPr>
          <w:rFonts w:hint="eastAsia" w:ascii="宋体" w:hAnsi="宋体" w:cs="宋体"/>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（一）、报价文件的组成</w:t>
      </w:r>
    </w:p>
    <w:p>
      <w:pPr>
        <w:spacing w:line="360" w:lineRule="auto"/>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营业执照复印件加盖公章；</w:t>
      </w:r>
    </w:p>
    <w:p>
      <w:pPr>
        <w:spacing w:line="360" w:lineRule="auto"/>
        <w:rPr>
          <w:rFonts w:ascii="宋体" w:cs="宋体"/>
          <w:b/>
          <w:bCs/>
          <w:sz w:val="24"/>
          <w:szCs w:val="24"/>
        </w:rPr>
      </w:pPr>
      <w:r>
        <w:rPr>
          <w:rFonts w:ascii="宋体" w:hAnsi="宋体" w:cs="宋体"/>
          <w:b/>
          <w:bCs/>
          <w:sz w:val="24"/>
          <w:szCs w:val="24"/>
        </w:rPr>
        <w:t>2</w:t>
      </w:r>
      <w:r>
        <w:rPr>
          <w:rFonts w:ascii="宋体" w:cs="宋体"/>
          <w:b/>
          <w:bCs/>
          <w:sz w:val="24"/>
          <w:szCs w:val="24"/>
        </w:rPr>
        <w:t>.</w:t>
      </w:r>
      <w:r>
        <w:rPr>
          <w:rFonts w:hint="eastAsia" w:ascii="宋体" w:hAnsi="宋体" w:cs="宋体"/>
          <w:b/>
          <w:bCs/>
          <w:sz w:val="24"/>
          <w:szCs w:val="24"/>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rPr>
        <w:t>(</w:t>
      </w:r>
      <w:r>
        <w:rPr>
          <w:rFonts w:hint="eastAsia" w:ascii="宋体" w:hAnsi="宋体" w:cs="宋体"/>
          <w:b/>
          <w:bCs/>
          <w:sz w:val="24"/>
          <w:szCs w:val="24"/>
        </w:rPr>
        <w:t>见附件</w:t>
      </w:r>
      <w:r>
        <w:rPr>
          <w:rFonts w:ascii="宋体" w:hAnsi="宋体" w:cs="宋体"/>
          <w:b/>
          <w:bCs/>
          <w:sz w:val="24"/>
          <w:szCs w:val="24"/>
        </w:rPr>
        <w:t>)</w:t>
      </w:r>
      <w:r>
        <w:rPr>
          <w:rFonts w:hint="eastAsia" w:ascii="宋体" w:hAnsi="宋体" w:cs="宋体"/>
          <w:b/>
          <w:bCs/>
          <w:sz w:val="24"/>
          <w:szCs w:val="24"/>
        </w:rPr>
        <w:t>；</w:t>
      </w:r>
    </w:p>
    <w:p>
      <w:pPr>
        <w:spacing w:line="360" w:lineRule="auto"/>
        <w:rPr>
          <w:rFonts w:ascii="宋体" w:cs="宋体"/>
          <w:b/>
          <w:bCs/>
          <w:sz w:val="24"/>
          <w:szCs w:val="24"/>
        </w:rPr>
      </w:pPr>
      <w:r>
        <w:rPr>
          <w:rFonts w:ascii="宋体" w:hAnsi="宋体" w:cs="宋体"/>
          <w:b/>
          <w:bCs/>
          <w:sz w:val="24"/>
          <w:szCs w:val="24"/>
        </w:rPr>
        <w:t>3</w:t>
      </w:r>
      <w:r>
        <w:rPr>
          <w:rFonts w:hint="eastAsia" w:ascii="宋体" w:hAnsi="宋体" w:cs="宋体"/>
          <w:b/>
          <w:bCs/>
          <w:sz w:val="24"/>
          <w:szCs w:val="24"/>
        </w:rPr>
        <w:t>、首次报价一览表</w:t>
      </w:r>
    </w:p>
    <w:p>
      <w:pPr>
        <w:spacing w:line="360" w:lineRule="auto"/>
        <w:rPr>
          <w:rFonts w:ascii="宋体" w:cs="宋体"/>
          <w:b/>
          <w:bCs/>
          <w:sz w:val="24"/>
          <w:szCs w:val="24"/>
        </w:rPr>
      </w:pPr>
      <w:r>
        <w:rPr>
          <w:rFonts w:ascii="宋体" w:hAnsi="宋体" w:cs="宋体"/>
          <w:b/>
          <w:bCs/>
          <w:sz w:val="24"/>
          <w:szCs w:val="24"/>
        </w:rPr>
        <w:t>4</w:t>
      </w:r>
      <w:r>
        <w:rPr>
          <w:rFonts w:hint="eastAsia" w:ascii="宋体" w:hAnsi="宋体" w:cs="宋体"/>
          <w:b/>
          <w:bCs/>
          <w:sz w:val="24"/>
          <w:szCs w:val="24"/>
        </w:rPr>
        <w:t>、项目说明中有分项报价的需填写分项报价明细</w:t>
      </w:r>
    </w:p>
    <w:p>
      <w:pPr>
        <w:spacing w:line="360" w:lineRule="auto"/>
        <w:rPr>
          <w:rFonts w:ascii="宋体" w:cs="宋体"/>
          <w:b/>
          <w:bCs/>
          <w:sz w:val="24"/>
          <w:szCs w:val="24"/>
        </w:rPr>
      </w:pPr>
      <w:r>
        <w:rPr>
          <w:rFonts w:hint="eastAsia" w:ascii="宋体" w:hAnsi="宋体" w:cs="宋体"/>
          <w:b/>
          <w:bCs/>
          <w:sz w:val="24"/>
          <w:szCs w:val="24"/>
        </w:rPr>
        <w:t>注：</w:t>
      </w:r>
      <w:r>
        <w:rPr>
          <w:rFonts w:ascii="宋体" w:hAnsi="宋体" w:cs="宋体"/>
          <w:b/>
          <w:bCs/>
          <w:sz w:val="24"/>
          <w:szCs w:val="24"/>
        </w:rPr>
        <w:t>1</w:t>
      </w:r>
      <w:r>
        <w:rPr>
          <w:rFonts w:hint="eastAsia" w:ascii="宋体" w:hAnsi="宋体" w:cs="宋体"/>
          <w:b/>
          <w:bCs/>
          <w:sz w:val="24"/>
          <w:szCs w:val="24"/>
        </w:rPr>
        <w:t>、资格证明文件中要求的证件，供应商必须按要求提供，否则将被视为资格审查不合格，不再进入下一步评审。</w:t>
      </w:r>
    </w:p>
    <w:p>
      <w:pPr>
        <w:spacing w:line="360" w:lineRule="auto"/>
        <w:ind w:firstLine="361" w:firstLineChars="150"/>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、报价文件一式三份，装订成册（无需胶装）</w:t>
      </w:r>
    </w:p>
    <w:p>
      <w:pPr>
        <w:pStyle w:val="2"/>
        <w:ind w:firstLine="0" w:firstLineChars="0"/>
      </w:pPr>
    </w:p>
    <w:p>
      <w:pPr>
        <w:pStyle w:val="2"/>
        <w:ind w:firstLine="0" w:firstLineChars="0"/>
      </w:pPr>
    </w:p>
    <w:p>
      <w:pPr>
        <w:pStyle w:val="2"/>
        <w:ind w:firstLine="0" w:firstLineChars="0"/>
      </w:pPr>
    </w:p>
    <w:p>
      <w:pPr>
        <w:spacing w:line="276" w:lineRule="auto"/>
        <w:jc w:val="left"/>
        <w:rPr>
          <w:rFonts w:ascii="宋体" w:cs="宋体"/>
          <w:b/>
          <w:color w:val="000000"/>
          <w:kern w:val="0"/>
          <w:sz w:val="24"/>
          <w:szCs w:val="24"/>
          <w:lang w:val="zh-CN"/>
        </w:rPr>
      </w:pPr>
      <w:r>
        <w:rPr>
          <w:rFonts w:hint="eastAsia"/>
          <w:b/>
          <w:sz w:val="24"/>
          <w:szCs w:val="24"/>
        </w:rPr>
        <w:t>附件：</w:t>
      </w: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spacing w:line="276" w:lineRule="auto"/>
        <w:jc w:val="center"/>
        <w:rPr>
          <w:rFonts w:ascii="宋体"/>
          <w:b/>
          <w:bCs/>
          <w:sz w:val="28"/>
          <w:szCs w:val="28"/>
        </w:rPr>
      </w:pPr>
      <w:r>
        <w:rPr>
          <w:rFonts w:hint="eastAsia"/>
          <w:b/>
          <w:sz w:val="32"/>
        </w:rPr>
        <w:t>资格、资质证明文件复印件（加盖公章）</w:t>
      </w:r>
    </w:p>
    <w:p>
      <w:pPr>
        <w:spacing w:line="276" w:lineRule="auto"/>
        <w:jc w:val="center"/>
        <w:rPr>
          <w:rFonts w:ascii="宋体"/>
          <w:b/>
          <w:sz w:val="24"/>
          <w:szCs w:val="24"/>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tabs>
          <w:tab w:val="left" w:pos="0"/>
          <w:tab w:val="left" w:pos="180"/>
          <w:tab w:val="left" w:pos="360"/>
        </w:tabs>
        <w:adjustRightInd w:val="0"/>
        <w:snapToGrid w:val="0"/>
        <w:spacing w:line="276" w:lineRule="auto"/>
        <w:rPr>
          <w:b/>
          <w:sz w:val="24"/>
          <w:szCs w:val="24"/>
        </w:rPr>
      </w:pPr>
    </w:p>
    <w:p>
      <w:pPr>
        <w:tabs>
          <w:tab w:val="left" w:pos="0"/>
          <w:tab w:val="left" w:pos="180"/>
          <w:tab w:val="left" w:pos="360"/>
        </w:tabs>
        <w:adjustRightInd w:val="0"/>
        <w:snapToGrid w:val="0"/>
        <w:spacing w:line="276" w:lineRule="auto"/>
        <w:jc w:val="center"/>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r>
        <w:rPr>
          <w:rFonts w:hint="eastAsia"/>
          <w:b/>
          <w:sz w:val="24"/>
          <w:szCs w:val="24"/>
        </w:rPr>
        <w:t>附件：</w:t>
      </w:r>
    </w:p>
    <w:p>
      <w:pPr>
        <w:tabs>
          <w:tab w:val="left" w:pos="0"/>
          <w:tab w:val="left" w:pos="180"/>
          <w:tab w:val="left" w:pos="360"/>
        </w:tabs>
        <w:spacing w:line="276" w:lineRule="auto"/>
        <w:jc w:val="center"/>
        <w:rPr>
          <w:b/>
          <w:sz w:val="24"/>
          <w:szCs w:val="24"/>
        </w:rPr>
      </w:pPr>
      <w:r>
        <w:rPr>
          <w:rFonts w:hint="eastAsia"/>
          <w:b/>
          <w:sz w:val="24"/>
          <w:szCs w:val="24"/>
        </w:rPr>
        <w:t>法定代表人授权委托书</w:t>
      </w:r>
    </w:p>
    <w:p>
      <w:pPr>
        <w:tabs>
          <w:tab w:val="left" w:pos="0"/>
          <w:tab w:val="left" w:pos="180"/>
          <w:tab w:val="left" w:pos="360"/>
        </w:tabs>
        <w:spacing w:line="276" w:lineRule="auto"/>
        <w:rPr>
          <w:sz w:val="24"/>
          <w:szCs w:val="24"/>
        </w:rPr>
      </w:pP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代理人无转委托权，特此委托。</w:t>
      </w:r>
    </w:p>
    <w:p>
      <w:pPr>
        <w:tabs>
          <w:tab w:val="left" w:pos="0"/>
          <w:tab w:val="left" w:pos="180"/>
          <w:tab w:val="left" w:pos="360"/>
        </w:tabs>
        <w:spacing w:line="276" w:lineRule="auto"/>
        <w:ind w:firstLine="4560" w:firstLineChars="1900"/>
        <w:textAlignment w:val="baseline"/>
        <w:rPr>
          <w:rFonts w:ascii="宋体"/>
          <w:sz w:val="24"/>
          <w:szCs w:val="24"/>
        </w:rPr>
      </w:pPr>
      <w:r>
        <w:rPr>
          <w:rFonts w:hint="eastAsia" w:ascii="宋体" w:hAnsi="宋体"/>
          <w:sz w:val="24"/>
          <w:szCs w:val="24"/>
        </w:rPr>
        <w:t>法定代表人签字或盖章：</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供应商全称</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授权委托日期：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全权代表姓名：</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职务：</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身份证号码：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详细通讯地址：</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邮政编码：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传真：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电话：</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rPr>
          <w:rFonts w:eastAsia="仿宋_GB2312"/>
          <w:sz w:val="24"/>
          <w:szCs w:val="24"/>
        </w:rPr>
      </w:pPr>
    </w:p>
    <w:p>
      <w:pPr>
        <w:pStyle w:val="2"/>
        <w:ind w:firstLine="400"/>
      </w:pPr>
    </w:p>
    <w:p>
      <w:pPr>
        <w:pStyle w:val="2"/>
        <w:ind w:firstLine="400"/>
      </w:pPr>
    </w:p>
    <w:p>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pPr>
        <w:tabs>
          <w:tab w:val="left" w:pos="0"/>
          <w:tab w:val="left" w:pos="180"/>
          <w:tab w:val="left" w:pos="360"/>
        </w:tabs>
        <w:adjustRightInd w:val="0"/>
        <w:snapToGrid w:val="0"/>
        <w:spacing w:line="276" w:lineRule="auto"/>
        <w:jc w:val="left"/>
        <w:rPr>
          <w:rFonts w:eastAsia="黑体"/>
          <w:b/>
          <w:sz w:val="28"/>
          <w:szCs w:val="28"/>
        </w:rPr>
      </w:pPr>
      <w:r>
        <w:rPr>
          <w:rFonts w:hint="eastAsia" w:ascii="宋体" w:cs="宋体"/>
          <w:b/>
          <w:color w:val="000000"/>
          <w:kern w:val="0"/>
          <w:sz w:val="24"/>
          <w:szCs w:val="24"/>
          <w:lang w:val="zh-CN"/>
        </w:rPr>
        <w:t>附件：首次</w:t>
      </w:r>
      <w:r>
        <w:rPr>
          <w:rFonts w:hint="eastAsia" w:eastAsia="黑体"/>
          <w:b/>
          <w:sz w:val="28"/>
          <w:szCs w:val="28"/>
        </w:rPr>
        <w:t>报价一览表</w:t>
      </w:r>
    </w:p>
    <w:p>
      <w:pPr>
        <w:tabs>
          <w:tab w:val="left" w:pos="0"/>
          <w:tab w:val="left" w:pos="180"/>
          <w:tab w:val="left" w:pos="360"/>
        </w:tabs>
        <w:adjustRightInd w:val="0"/>
        <w:snapToGrid w:val="0"/>
        <w:spacing w:line="276" w:lineRule="auto"/>
        <w:jc w:val="center"/>
        <w:rPr>
          <w:rFonts w:eastAsia="黑体"/>
          <w:b/>
          <w:sz w:val="28"/>
          <w:szCs w:val="28"/>
        </w:rPr>
      </w:pPr>
    </w:p>
    <w:tbl>
      <w:tblPr>
        <w:tblStyle w:val="4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pPr>
              <w:spacing w:line="276" w:lineRule="auto"/>
              <w:jc w:val="center"/>
              <w:rPr>
                <w:rFonts w:ascii="宋体"/>
                <w:b/>
                <w:szCs w:val="21"/>
              </w:rPr>
            </w:pPr>
            <w:r>
              <w:rPr>
                <w:rFonts w:hint="eastAsia" w:ascii="宋体" w:hAnsi="宋体"/>
                <w:b/>
                <w:szCs w:val="21"/>
              </w:rPr>
              <w:t>序号</w:t>
            </w:r>
          </w:p>
        </w:tc>
        <w:tc>
          <w:tcPr>
            <w:tcW w:w="9167" w:type="dxa"/>
            <w:gridSpan w:val="2"/>
            <w:vAlign w:val="center"/>
          </w:tcPr>
          <w:p>
            <w:pPr>
              <w:spacing w:line="276" w:lineRule="auto"/>
              <w:jc w:val="center"/>
              <w:rPr>
                <w:rFonts w:ascii="宋体"/>
                <w:b/>
                <w:szCs w:val="21"/>
              </w:rPr>
            </w:pPr>
            <w:r>
              <w:rPr>
                <w:rFonts w:hint="eastAsia" w:ascii="宋体" w:hAnsi="宋体"/>
                <w:b/>
                <w:szCs w:val="21"/>
              </w:rPr>
              <w:t>报价项目明细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pPr>
              <w:spacing w:line="276" w:lineRule="auto"/>
              <w:jc w:val="center"/>
              <w:rPr>
                <w:rFonts w:ascii="宋体"/>
                <w:szCs w:val="21"/>
              </w:rPr>
            </w:pPr>
          </w:p>
        </w:tc>
        <w:tc>
          <w:tcPr>
            <w:tcW w:w="5308" w:type="dxa"/>
            <w:vAlign w:val="center"/>
          </w:tcPr>
          <w:p>
            <w:pPr>
              <w:spacing w:line="276" w:lineRule="auto"/>
              <w:jc w:val="center"/>
              <w:rPr>
                <w:rFonts w:ascii="宋体"/>
                <w:b/>
                <w:szCs w:val="21"/>
              </w:rPr>
            </w:pPr>
            <w:r>
              <w:rPr>
                <w:rFonts w:hint="eastAsia" w:ascii="宋体" w:hAnsi="宋体"/>
                <w:b/>
                <w:szCs w:val="21"/>
              </w:rPr>
              <w:t>项目名称</w:t>
            </w:r>
          </w:p>
        </w:tc>
        <w:tc>
          <w:tcPr>
            <w:tcW w:w="3859" w:type="dxa"/>
            <w:vAlign w:val="center"/>
          </w:tcPr>
          <w:p>
            <w:pPr>
              <w:spacing w:line="276" w:lineRule="auto"/>
              <w:jc w:val="center"/>
              <w:rPr>
                <w:rFonts w:ascii="宋体"/>
                <w:b/>
                <w:szCs w:val="21"/>
              </w:rPr>
            </w:pPr>
            <w:r>
              <w:rPr>
                <w:rFonts w:hint="eastAsia" w:ascii="宋体" w:hAnsi="宋体"/>
                <w:b/>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pPr>
              <w:spacing w:line="276" w:lineRule="auto"/>
              <w:jc w:val="center"/>
              <w:rPr>
                <w:rFonts w:ascii="宋体"/>
                <w:b/>
                <w:szCs w:val="21"/>
              </w:rPr>
            </w:pPr>
            <w:r>
              <w:rPr>
                <w:rFonts w:ascii="宋体" w:hAnsi="宋体"/>
                <w:b/>
                <w:szCs w:val="21"/>
              </w:rPr>
              <w:t>1</w:t>
            </w:r>
          </w:p>
        </w:tc>
        <w:tc>
          <w:tcPr>
            <w:tcW w:w="5308" w:type="dxa"/>
            <w:vAlign w:val="center"/>
          </w:tcPr>
          <w:p>
            <w:pPr>
              <w:spacing w:line="276" w:lineRule="auto"/>
              <w:rPr>
                <w:rFonts w:ascii="宋体"/>
                <w:b/>
                <w:bCs/>
                <w:szCs w:val="21"/>
              </w:rPr>
            </w:pPr>
            <w:r>
              <w:rPr>
                <w:rFonts w:hint="eastAsia" w:ascii="宋体" w:hAnsi="宋体"/>
                <w:b/>
                <w:bCs/>
                <w:szCs w:val="21"/>
              </w:rPr>
              <w:t>首次报价</w:t>
            </w:r>
          </w:p>
        </w:tc>
        <w:tc>
          <w:tcPr>
            <w:tcW w:w="3859" w:type="dxa"/>
            <w:vAlign w:val="center"/>
          </w:tcPr>
          <w:p>
            <w:pPr>
              <w:spacing w:line="276" w:lineRule="auto"/>
              <w:rPr>
                <w:rFonts w:ascii="宋体"/>
                <w:b/>
                <w:kern w:val="0"/>
                <w:szCs w:val="21"/>
              </w:rPr>
            </w:pPr>
            <w:r>
              <w:rPr>
                <w:rFonts w:hint="eastAsia" w:ascii="宋体" w:hAnsi="宋体"/>
                <w:b/>
                <w:kern w:val="0"/>
                <w:szCs w:val="21"/>
              </w:rPr>
              <w:t>大写：       元</w:t>
            </w:r>
          </w:p>
          <w:p>
            <w:pPr>
              <w:spacing w:line="276" w:lineRule="auto"/>
              <w:rPr>
                <w:rFonts w:ascii="宋体"/>
                <w:b/>
                <w:kern w:val="0"/>
                <w:szCs w:val="21"/>
              </w:rPr>
            </w:pPr>
            <w:r>
              <w:rPr>
                <w:rFonts w:hint="eastAsia" w:ascii="宋体" w:hAnsi="宋体"/>
                <w:b/>
                <w:kern w:val="0"/>
                <w:szCs w:val="2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2</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lang w:val="zh-CN"/>
              </w:rPr>
              <w:t>付款方式（是否响应谈判文件要求，如不满足视为不实质性响应谈判文件要求，按无效报价处理。）</w:t>
            </w:r>
          </w:p>
        </w:tc>
        <w:tc>
          <w:tcPr>
            <w:tcW w:w="3859" w:type="dxa"/>
            <w:vAlign w:val="center"/>
          </w:tcPr>
          <w:p>
            <w:pPr>
              <w:spacing w:line="276" w:lineRule="auto"/>
              <w:rPr>
                <w:rFonts w:ascii="宋体"/>
                <w:kern w:val="0"/>
                <w:szCs w:val="21"/>
              </w:rPr>
            </w:pPr>
            <w:r>
              <w:rPr>
                <w:rFonts w:ascii="宋体" w:hAnsi="宋体"/>
                <w:kern w:val="0"/>
                <w:szCs w:val="21"/>
              </w:rPr>
              <w:t>(</w:t>
            </w:r>
            <w:r>
              <w:rPr>
                <w:rFonts w:hint="eastAsia" w:ascii="宋体" w:hAnsi="宋体"/>
                <w:kern w:val="0"/>
                <w:szCs w:val="21"/>
              </w:rPr>
              <w:t>请填写满足</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3</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rPr>
              <w:t>工期</w:t>
            </w:r>
          </w:p>
        </w:tc>
        <w:tc>
          <w:tcPr>
            <w:tcW w:w="3859" w:type="dxa"/>
            <w:vAlign w:val="center"/>
          </w:tcPr>
          <w:p>
            <w:pPr>
              <w:spacing w:line="276" w:lineRule="auto"/>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4</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质保期</w:t>
            </w:r>
          </w:p>
        </w:tc>
        <w:tc>
          <w:tcPr>
            <w:tcW w:w="3859" w:type="dxa"/>
            <w:vAlign w:val="center"/>
          </w:tcPr>
          <w:p>
            <w:pPr>
              <w:spacing w:line="276" w:lineRule="auto"/>
              <w:rPr>
                <w:rFonts w:ascii="宋体"/>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5</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售后服务：出现质量问题接到采购人通知后到达现场的时间小时。</w:t>
            </w:r>
          </w:p>
        </w:tc>
        <w:tc>
          <w:tcPr>
            <w:tcW w:w="3859" w:type="dxa"/>
            <w:vAlign w:val="center"/>
          </w:tcPr>
          <w:p>
            <w:pPr>
              <w:spacing w:line="276" w:lineRule="auto"/>
              <w:rPr>
                <w:rFonts w:ascii="宋体"/>
                <w:kern w:val="0"/>
                <w:szCs w:val="21"/>
                <w:u w:val="single"/>
              </w:rPr>
            </w:pPr>
          </w:p>
        </w:tc>
      </w:tr>
    </w:tbl>
    <w:p>
      <w:pPr>
        <w:spacing w:line="276" w:lineRule="auto"/>
        <w:rPr>
          <w:b/>
          <w:szCs w:val="21"/>
          <w:u w:val="single"/>
        </w:rPr>
      </w:pPr>
      <w:r>
        <w:rPr>
          <w:rFonts w:hint="eastAsia"/>
          <w:b/>
          <w:szCs w:val="21"/>
        </w:rPr>
        <w:t>供应商名称（公章）：</w:t>
      </w:r>
    </w:p>
    <w:p>
      <w:pPr>
        <w:spacing w:line="276" w:lineRule="auto"/>
        <w:rPr>
          <w:b/>
          <w:szCs w:val="21"/>
        </w:rPr>
      </w:pPr>
      <w:r>
        <w:rPr>
          <w:rFonts w:hint="eastAsia"/>
          <w:b/>
          <w:szCs w:val="21"/>
        </w:rPr>
        <w:t>法定代表人或授权代理人签字：</w:t>
      </w:r>
    </w:p>
    <w:p>
      <w:pPr>
        <w:spacing w:line="276" w:lineRule="auto"/>
        <w:rPr>
          <w:b/>
          <w:sz w:val="24"/>
        </w:rPr>
      </w:pPr>
    </w:p>
    <w:p>
      <w:pPr>
        <w:pStyle w:val="2"/>
        <w:ind w:firstLine="400"/>
      </w:pPr>
    </w:p>
    <w:p>
      <w:pPr>
        <w:pStyle w:val="2"/>
        <w:ind w:firstLine="0" w:firstLineChars="0"/>
      </w:pPr>
      <w:r>
        <w:t>注：必须付分项报价表</w:t>
      </w:r>
    </w:p>
    <w:p>
      <w:pPr>
        <w:spacing w:line="480" w:lineRule="auto"/>
        <w:rPr>
          <w:b/>
          <w:sz w:val="24"/>
          <w:szCs w:val="24"/>
        </w:rPr>
      </w:pPr>
    </w:p>
    <w:p>
      <w:pPr>
        <w:spacing w:line="480" w:lineRule="auto"/>
        <w:rPr>
          <w:b/>
          <w:sz w:val="24"/>
          <w:szCs w:val="24"/>
        </w:rPr>
      </w:pPr>
      <w:r>
        <w:rPr>
          <w:rFonts w:hint="eastAsia"/>
          <w:b/>
          <w:sz w:val="24"/>
          <w:szCs w:val="24"/>
        </w:rPr>
        <w:t>附件：</w:t>
      </w:r>
    </w:p>
    <w:p>
      <w:pPr>
        <w:spacing w:line="480" w:lineRule="auto"/>
        <w:rPr>
          <w:b/>
          <w:sz w:val="24"/>
          <w:szCs w:val="24"/>
        </w:rPr>
      </w:pPr>
      <w:r>
        <w:rPr>
          <w:rFonts w:hint="eastAsia"/>
          <w:b/>
          <w:bCs/>
          <w:sz w:val="32"/>
          <w:szCs w:val="32"/>
        </w:rPr>
        <w:t>分项报价表（项目说明中如有则需要提供）</w:t>
      </w:r>
    </w:p>
    <w:tbl>
      <w:tblPr>
        <w:tblStyle w:val="47"/>
        <w:tblW w:w="8925"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185"/>
        <w:gridCol w:w="1245"/>
        <w:gridCol w:w="1215"/>
        <w:gridCol w:w="1608"/>
        <w:gridCol w:w="15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ind w:firstLine="240" w:firstLineChars="100"/>
              <w:jc w:val="left"/>
              <w:rPr>
                <w:sz w:val="24"/>
              </w:rPr>
            </w:pPr>
            <w:r>
              <w:rPr>
                <w:rFonts w:hint="eastAsia"/>
                <w:sz w:val="24"/>
              </w:rPr>
              <w:t>名称</w:t>
            </w:r>
          </w:p>
        </w:tc>
        <w:tc>
          <w:tcPr>
            <w:tcW w:w="1185" w:type="dxa"/>
          </w:tcPr>
          <w:p>
            <w:pPr>
              <w:jc w:val="left"/>
              <w:rPr>
                <w:sz w:val="24"/>
              </w:rPr>
            </w:pPr>
            <w:r>
              <w:rPr>
                <w:rFonts w:hint="eastAsia"/>
                <w:sz w:val="24"/>
              </w:rPr>
              <w:t>技术参数</w:t>
            </w:r>
          </w:p>
        </w:tc>
        <w:tc>
          <w:tcPr>
            <w:tcW w:w="1245" w:type="dxa"/>
          </w:tcPr>
          <w:p>
            <w:pPr>
              <w:jc w:val="left"/>
              <w:rPr>
                <w:sz w:val="24"/>
              </w:rPr>
            </w:pPr>
            <w:r>
              <w:rPr>
                <w:rFonts w:hint="eastAsia"/>
                <w:sz w:val="24"/>
              </w:rPr>
              <w:t>计量单位</w:t>
            </w:r>
          </w:p>
        </w:tc>
        <w:tc>
          <w:tcPr>
            <w:tcW w:w="1215" w:type="dxa"/>
          </w:tcPr>
          <w:p>
            <w:pPr>
              <w:jc w:val="left"/>
              <w:rPr>
                <w:sz w:val="24"/>
              </w:rPr>
            </w:pPr>
            <w:r>
              <w:rPr>
                <w:rFonts w:hint="eastAsia"/>
                <w:sz w:val="24"/>
              </w:rPr>
              <w:t>需求数量</w:t>
            </w:r>
          </w:p>
        </w:tc>
        <w:tc>
          <w:tcPr>
            <w:tcW w:w="1608" w:type="dxa"/>
          </w:tcPr>
          <w:p>
            <w:pPr>
              <w:jc w:val="center"/>
              <w:rPr>
                <w:sz w:val="24"/>
              </w:rPr>
            </w:pPr>
            <w:r>
              <w:rPr>
                <w:rFonts w:hint="eastAsia"/>
                <w:sz w:val="24"/>
              </w:rPr>
              <w:t>预计单价</w:t>
            </w:r>
            <w:r>
              <w:rPr>
                <w:rFonts w:hint="eastAsia"/>
                <w:sz w:val="18"/>
                <w:szCs w:val="18"/>
              </w:rPr>
              <w:t>（元）</w:t>
            </w:r>
          </w:p>
        </w:tc>
        <w:tc>
          <w:tcPr>
            <w:tcW w:w="1572" w:type="dxa"/>
          </w:tcPr>
          <w:p>
            <w:pPr>
              <w:jc w:val="center"/>
              <w:rPr>
                <w:sz w:val="24"/>
              </w:rPr>
            </w:pPr>
            <w:r>
              <w:rPr>
                <w:rFonts w:hint="eastAsia"/>
                <w:sz w:val="24"/>
              </w:rPr>
              <w:t>预计金额</w:t>
            </w:r>
            <w:r>
              <w:rPr>
                <w:rFonts w:hint="eastAsia"/>
                <w:sz w:val="18"/>
                <w:szCs w:val="18"/>
              </w:rPr>
              <w:t>（元）</w:t>
            </w:r>
          </w:p>
        </w:tc>
        <w:tc>
          <w:tcPr>
            <w:tcW w:w="765" w:type="dxa"/>
          </w:tcPr>
          <w:p>
            <w:pPr>
              <w:jc w:val="left"/>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exact"/>
        </w:trPr>
        <w:tc>
          <w:tcPr>
            <w:tcW w:w="1335" w:type="dxa"/>
            <w:vAlign w:val="center"/>
          </w:tcPr>
          <w:p>
            <w:pPr>
              <w:jc w:val="center"/>
              <w:rPr>
                <w:rFonts w:ascii="宋体" w:hAnsi="宋体"/>
                <w:szCs w:val="21"/>
              </w:rPr>
            </w:pPr>
            <w:r>
              <w:rPr>
                <w:rFonts w:hint="eastAsia" w:ascii="宋体" w:hAnsi="宋体"/>
                <w:szCs w:val="21"/>
              </w:rPr>
              <w:t>勤业楼东楼梯间墙面乳胶漆刷涂</w:t>
            </w:r>
          </w:p>
        </w:tc>
        <w:tc>
          <w:tcPr>
            <w:tcW w:w="1185" w:type="dxa"/>
            <w:vAlign w:val="center"/>
          </w:tcPr>
          <w:p>
            <w:pPr>
              <w:jc w:val="center"/>
              <w:rPr>
                <w:szCs w:val="21"/>
              </w:rPr>
            </w:pPr>
            <w:r>
              <w:rPr>
                <w:rFonts w:hint="eastAsia"/>
                <w:szCs w:val="21"/>
              </w:rPr>
              <w:t>清除墙面起鼓俏皮 腻子找平刷漆两遍</w:t>
            </w:r>
          </w:p>
        </w:tc>
        <w:tc>
          <w:tcPr>
            <w:tcW w:w="1245" w:type="dxa"/>
            <w:vAlign w:val="center"/>
          </w:tcPr>
          <w:p>
            <w:pPr>
              <w:jc w:val="center"/>
              <w:rPr>
                <w:szCs w:val="21"/>
              </w:rPr>
            </w:pPr>
            <w:r>
              <w:rPr>
                <w:rFonts w:hint="eastAsia"/>
                <w:szCs w:val="21"/>
              </w:rPr>
              <w:t>平方米</w:t>
            </w:r>
          </w:p>
        </w:tc>
        <w:tc>
          <w:tcPr>
            <w:tcW w:w="1215" w:type="dxa"/>
            <w:vAlign w:val="center"/>
          </w:tcPr>
          <w:p>
            <w:pPr>
              <w:jc w:val="center"/>
              <w:rPr>
                <w:rFonts w:ascii="宋体" w:hAnsi="宋体"/>
                <w:szCs w:val="21"/>
              </w:rPr>
            </w:pPr>
            <w:r>
              <w:rPr>
                <w:rFonts w:hint="eastAsia" w:ascii="宋体" w:hAnsi="宋体"/>
                <w:szCs w:val="21"/>
              </w:rPr>
              <w:t>40</w:t>
            </w:r>
          </w:p>
        </w:tc>
        <w:tc>
          <w:tcPr>
            <w:tcW w:w="1608" w:type="dxa"/>
            <w:vAlign w:val="center"/>
          </w:tcPr>
          <w:p>
            <w:pPr>
              <w:jc w:val="center"/>
              <w:rPr>
                <w:rFonts w:ascii="宋体" w:hAnsi="宋体"/>
                <w:szCs w:val="21"/>
              </w:rPr>
            </w:pPr>
          </w:p>
        </w:tc>
        <w:tc>
          <w:tcPr>
            <w:tcW w:w="1572" w:type="dxa"/>
            <w:vAlign w:val="center"/>
          </w:tcPr>
          <w:p>
            <w:pPr>
              <w:jc w:val="center"/>
              <w:rPr>
                <w:rFonts w:ascii="宋体" w:hAnsi="宋体"/>
                <w:szCs w:val="21"/>
              </w:rPr>
            </w:pPr>
          </w:p>
        </w:tc>
        <w:tc>
          <w:tcPr>
            <w:tcW w:w="7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trPr>
        <w:tc>
          <w:tcPr>
            <w:tcW w:w="1335" w:type="dxa"/>
            <w:vAlign w:val="center"/>
          </w:tcPr>
          <w:p>
            <w:pPr>
              <w:jc w:val="center"/>
              <w:rPr>
                <w:szCs w:val="21"/>
              </w:rPr>
            </w:pPr>
            <w:r>
              <w:rPr>
                <w:rFonts w:hint="eastAsia"/>
                <w:szCs w:val="21"/>
              </w:rPr>
              <w:t>后勤楼一层大厅 楼梯间</w:t>
            </w:r>
          </w:p>
        </w:tc>
        <w:tc>
          <w:tcPr>
            <w:tcW w:w="1185" w:type="dxa"/>
            <w:vAlign w:val="center"/>
          </w:tcPr>
          <w:p>
            <w:pPr>
              <w:jc w:val="center"/>
              <w:rPr>
                <w:sz w:val="28"/>
                <w:szCs w:val="28"/>
              </w:rPr>
            </w:pPr>
            <w:r>
              <w:rPr>
                <w:rFonts w:hint="eastAsia"/>
                <w:szCs w:val="21"/>
              </w:rPr>
              <w:t>清除墙面起鼓俏皮 腻子找平刷漆两遍</w:t>
            </w:r>
          </w:p>
        </w:tc>
        <w:tc>
          <w:tcPr>
            <w:tcW w:w="1245" w:type="dxa"/>
            <w:vAlign w:val="center"/>
          </w:tcPr>
          <w:p>
            <w:pPr>
              <w:jc w:val="center"/>
              <w:rPr>
                <w:rFonts w:ascii="宋体" w:hAnsi="宋体"/>
                <w:szCs w:val="21"/>
              </w:rPr>
            </w:pPr>
            <w:r>
              <w:rPr>
                <w:rFonts w:hint="eastAsia" w:ascii="宋体" w:hAnsi="宋体"/>
                <w:szCs w:val="21"/>
              </w:rPr>
              <w:t>平方米</w:t>
            </w:r>
          </w:p>
        </w:tc>
        <w:tc>
          <w:tcPr>
            <w:tcW w:w="1215" w:type="dxa"/>
            <w:vAlign w:val="center"/>
          </w:tcPr>
          <w:p>
            <w:pPr>
              <w:jc w:val="center"/>
              <w:rPr>
                <w:rFonts w:ascii="宋体" w:hAnsi="宋体"/>
                <w:szCs w:val="21"/>
              </w:rPr>
            </w:pPr>
            <w:r>
              <w:rPr>
                <w:rFonts w:hint="eastAsia" w:ascii="宋体" w:hAnsi="宋体"/>
                <w:szCs w:val="21"/>
              </w:rPr>
              <w:t>260</w:t>
            </w:r>
          </w:p>
        </w:tc>
        <w:tc>
          <w:tcPr>
            <w:tcW w:w="1608" w:type="dxa"/>
            <w:vAlign w:val="center"/>
          </w:tcPr>
          <w:p>
            <w:pPr>
              <w:jc w:val="center"/>
              <w:rPr>
                <w:rFonts w:ascii="宋体" w:hAnsi="宋体"/>
                <w:szCs w:val="21"/>
              </w:rPr>
            </w:pPr>
          </w:p>
        </w:tc>
        <w:tc>
          <w:tcPr>
            <w:tcW w:w="1572" w:type="dxa"/>
            <w:vAlign w:val="center"/>
          </w:tcPr>
          <w:p>
            <w:pPr>
              <w:jc w:val="center"/>
              <w:rPr>
                <w:rFonts w:ascii="宋体" w:hAnsi="宋体"/>
                <w:szCs w:val="21"/>
              </w:rPr>
            </w:pPr>
          </w:p>
        </w:tc>
        <w:tc>
          <w:tcPr>
            <w:tcW w:w="7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335" w:type="dxa"/>
            <w:vAlign w:val="center"/>
          </w:tcPr>
          <w:p>
            <w:pPr>
              <w:jc w:val="center"/>
              <w:rPr>
                <w:rFonts w:ascii="宋体" w:hAnsi="宋体"/>
                <w:szCs w:val="21"/>
              </w:rPr>
            </w:pPr>
            <w:r>
              <w:rPr>
                <w:rFonts w:hint="eastAsia" w:ascii="宋体" w:hAnsi="宋体"/>
                <w:szCs w:val="21"/>
              </w:rPr>
              <w:t>建工系垃圾清运</w:t>
            </w:r>
          </w:p>
        </w:tc>
        <w:tc>
          <w:tcPr>
            <w:tcW w:w="1185" w:type="dxa"/>
            <w:vAlign w:val="center"/>
          </w:tcPr>
          <w:p>
            <w:pPr>
              <w:jc w:val="center"/>
              <w:rPr>
                <w:rFonts w:ascii="宋体" w:hAnsi="宋体"/>
                <w:szCs w:val="21"/>
              </w:rPr>
            </w:pPr>
          </w:p>
        </w:tc>
        <w:tc>
          <w:tcPr>
            <w:tcW w:w="1245" w:type="dxa"/>
            <w:vAlign w:val="center"/>
          </w:tcPr>
          <w:p>
            <w:pPr>
              <w:jc w:val="center"/>
              <w:rPr>
                <w:rFonts w:ascii="宋体" w:hAnsi="宋体"/>
                <w:szCs w:val="21"/>
              </w:rPr>
            </w:pPr>
            <w:r>
              <w:rPr>
                <w:rFonts w:hint="eastAsia" w:ascii="宋体" w:hAnsi="宋体"/>
                <w:szCs w:val="21"/>
              </w:rPr>
              <w:t>立方米</w:t>
            </w:r>
          </w:p>
        </w:tc>
        <w:tc>
          <w:tcPr>
            <w:tcW w:w="1215" w:type="dxa"/>
            <w:vAlign w:val="center"/>
          </w:tcPr>
          <w:p>
            <w:pPr>
              <w:jc w:val="center"/>
              <w:rPr>
                <w:rFonts w:ascii="宋体" w:hAnsi="宋体"/>
                <w:szCs w:val="21"/>
              </w:rPr>
            </w:pPr>
            <w:r>
              <w:rPr>
                <w:rFonts w:hint="eastAsia" w:ascii="宋体" w:hAnsi="宋体"/>
                <w:szCs w:val="21"/>
              </w:rPr>
              <w:t>24</w:t>
            </w:r>
          </w:p>
        </w:tc>
        <w:tc>
          <w:tcPr>
            <w:tcW w:w="1608" w:type="dxa"/>
            <w:vAlign w:val="center"/>
          </w:tcPr>
          <w:p>
            <w:pPr>
              <w:jc w:val="center"/>
              <w:rPr>
                <w:rFonts w:ascii="宋体" w:hAnsi="宋体"/>
                <w:szCs w:val="21"/>
              </w:rPr>
            </w:pPr>
          </w:p>
        </w:tc>
        <w:tc>
          <w:tcPr>
            <w:tcW w:w="1572" w:type="dxa"/>
            <w:vAlign w:val="center"/>
          </w:tcPr>
          <w:p>
            <w:pPr>
              <w:jc w:val="center"/>
              <w:rPr>
                <w:rFonts w:ascii="宋体" w:hAnsi="宋体"/>
                <w:szCs w:val="21"/>
              </w:rPr>
            </w:pPr>
          </w:p>
        </w:tc>
        <w:tc>
          <w:tcPr>
            <w:tcW w:w="7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35" w:type="dxa"/>
          </w:tcPr>
          <w:p>
            <w:pPr>
              <w:jc w:val="center"/>
              <w:rPr>
                <w:sz w:val="28"/>
                <w:szCs w:val="28"/>
              </w:rPr>
            </w:pPr>
            <w:r>
              <w:rPr>
                <w:rFonts w:hint="eastAsia"/>
                <w:sz w:val="28"/>
                <w:szCs w:val="28"/>
              </w:rPr>
              <w:t>合计：</w:t>
            </w:r>
          </w:p>
        </w:tc>
        <w:tc>
          <w:tcPr>
            <w:tcW w:w="1185" w:type="dxa"/>
          </w:tcPr>
          <w:p>
            <w:pPr>
              <w:jc w:val="center"/>
              <w:rPr>
                <w:sz w:val="28"/>
                <w:szCs w:val="28"/>
              </w:rPr>
            </w:pPr>
          </w:p>
        </w:tc>
        <w:tc>
          <w:tcPr>
            <w:tcW w:w="1245" w:type="dxa"/>
          </w:tcPr>
          <w:p>
            <w:pPr>
              <w:jc w:val="center"/>
              <w:rPr>
                <w:sz w:val="28"/>
                <w:szCs w:val="28"/>
              </w:rPr>
            </w:pPr>
          </w:p>
        </w:tc>
        <w:tc>
          <w:tcPr>
            <w:tcW w:w="1215" w:type="dxa"/>
          </w:tcPr>
          <w:p>
            <w:pPr>
              <w:jc w:val="center"/>
              <w:rPr>
                <w:sz w:val="28"/>
                <w:szCs w:val="28"/>
              </w:rPr>
            </w:pPr>
          </w:p>
        </w:tc>
        <w:tc>
          <w:tcPr>
            <w:tcW w:w="1608" w:type="dxa"/>
            <w:vAlign w:val="center"/>
          </w:tcPr>
          <w:p>
            <w:pPr>
              <w:jc w:val="center"/>
              <w:rPr>
                <w:sz w:val="28"/>
                <w:szCs w:val="28"/>
              </w:rPr>
            </w:pPr>
          </w:p>
        </w:tc>
        <w:tc>
          <w:tcPr>
            <w:tcW w:w="1572" w:type="dxa"/>
            <w:vAlign w:val="center"/>
          </w:tcPr>
          <w:p>
            <w:pPr>
              <w:jc w:val="center"/>
              <w:rPr>
                <w:szCs w:val="21"/>
              </w:rPr>
            </w:pPr>
          </w:p>
        </w:tc>
        <w:tc>
          <w:tcPr>
            <w:tcW w:w="765" w:type="dxa"/>
            <w:vAlign w:val="center"/>
          </w:tcPr>
          <w:p>
            <w:pPr>
              <w:jc w:val="center"/>
              <w:rPr>
                <w:sz w:val="28"/>
                <w:szCs w:val="28"/>
              </w:rPr>
            </w:pPr>
          </w:p>
        </w:tc>
      </w:tr>
    </w:tbl>
    <w:p>
      <w:pPr>
        <w:pStyle w:val="257"/>
        <w:tabs>
          <w:tab w:val="left" w:pos="0"/>
          <w:tab w:val="left" w:pos="180"/>
          <w:tab w:val="left" w:pos="360"/>
        </w:tabs>
        <w:spacing w:line="276" w:lineRule="auto"/>
        <w:ind w:firstLine="3264" w:firstLineChars="739"/>
        <w:rPr>
          <w:b/>
          <w:color w:val="000000"/>
          <w:sz w:val="44"/>
        </w:rPr>
      </w:pPr>
      <w:r>
        <w:rPr>
          <w:rFonts w:hint="eastAsia"/>
          <w:b/>
          <w:color w:val="000000"/>
          <w:sz w:val="44"/>
        </w:rPr>
        <w:t>三、项目要求：</w:t>
      </w:r>
    </w:p>
    <w:p>
      <w:pPr>
        <w:jc w:val="center"/>
        <w:rPr>
          <w:rFonts w:ascii="宋体" w:hAnsi="宋体"/>
          <w:sz w:val="24"/>
        </w:rPr>
      </w:pPr>
      <w:r>
        <w:rPr>
          <w:rFonts w:hint="eastAsia" w:ascii="宋体" w:hAnsi="宋体"/>
          <w:sz w:val="24"/>
        </w:rPr>
        <w:t>勤业楼、后勤楼乳胶漆涂刷要求：</w:t>
      </w:r>
    </w:p>
    <w:p>
      <w:pPr>
        <w:jc w:val="center"/>
        <w:rPr>
          <w:rFonts w:ascii="宋体" w:hAnsi="宋体"/>
          <w:sz w:val="24"/>
        </w:rPr>
      </w:pPr>
      <w:r>
        <w:rPr>
          <w:rFonts w:hint="eastAsia" w:ascii="宋体" w:hAnsi="宋体"/>
          <w:sz w:val="24"/>
        </w:rPr>
        <w:t>1.清除墙面起鼓俏皮 腻子找平刷漆两遍，垃圾清运出校园，卫生达到甲方满意。</w:t>
      </w:r>
    </w:p>
    <w:p>
      <w:pPr>
        <w:ind w:firstLine="600" w:firstLineChars="250"/>
        <w:rPr>
          <w:rFonts w:ascii="宋体" w:hAnsi="宋体"/>
          <w:sz w:val="24"/>
        </w:rPr>
      </w:pPr>
      <w:r>
        <w:rPr>
          <w:rFonts w:hint="eastAsia" w:ascii="宋体" w:hAnsi="宋体"/>
          <w:sz w:val="24"/>
        </w:rPr>
        <w:t>2.垃圾清运出校园，卫生达到甲方满意。</w:t>
      </w:r>
    </w:p>
    <w:p>
      <w:pPr>
        <w:pStyle w:val="257"/>
        <w:tabs>
          <w:tab w:val="left" w:pos="0"/>
          <w:tab w:val="left" w:pos="180"/>
          <w:tab w:val="left" w:pos="360"/>
        </w:tabs>
        <w:spacing w:line="276" w:lineRule="auto"/>
        <w:ind w:firstLine="720" w:firstLineChars="300"/>
        <w:rPr>
          <w:b/>
          <w:color w:val="000000"/>
          <w:sz w:val="44"/>
        </w:rPr>
      </w:pPr>
      <w:r>
        <w:rPr>
          <w:rFonts w:hint="eastAsia" w:ascii="宋体" w:hAnsi="宋体"/>
          <w:sz w:val="24"/>
        </w:rPr>
        <w:t>3.施工过程中出现的一切安全事故，安全责任均由施工方承担。</w:t>
      </w:r>
    </w:p>
    <w:p>
      <w:pPr>
        <w:pStyle w:val="257"/>
        <w:tabs>
          <w:tab w:val="left" w:pos="0"/>
          <w:tab w:val="left" w:pos="180"/>
          <w:tab w:val="left" w:pos="360"/>
        </w:tabs>
        <w:spacing w:line="276" w:lineRule="auto"/>
        <w:ind w:firstLine="3507" w:firstLineChars="794"/>
        <w:rPr>
          <w:b/>
          <w:color w:val="000000"/>
          <w:sz w:val="44"/>
        </w:rPr>
      </w:pPr>
      <w:r>
        <w:rPr>
          <w:rFonts w:hint="eastAsia"/>
          <w:b/>
          <w:color w:val="000000"/>
          <w:sz w:val="44"/>
        </w:rPr>
        <w:t>四、用料清单：</w:t>
      </w:r>
    </w:p>
    <w:tbl>
      <w:tblPr>
        <w:tblStyle w:val="47"/>
        <w:tblW w:w="8925"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185"/>
        <w:gridCol w:w="1245"/>
        <w:gridCol w:w="1215"/>
        <w:gridCol w:w="1608"/>
        <w:gridCol w:w="15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ind w:firstLine="240" w:firstLineChars="100"/>
              <w:jc w:val="left"/>
              <w:rPr>
                <w:sz w:val="24"/>
              </w:rPr>
            </w:pPr>
            <w:r>
              <w:rPr>
                <w:rFonts w:hint="eastAsia"/>
                <w:sz w:val="24"/>
              </w:rPr>
              <w:t>名称</w:t>
            </w:r>
          </w:p>
        </w:tc>
        <w:tc>
          <w:tcPr>
            <w:tcW w:w="1185" w:type="dxa"/>
          </w:tcPr>
          <w:p>
            <w:pPr>
              <w:jc w:val="left"/>
              <w:rPr>
                <w:sz w:val="24"/>
              </w:rPr>
            </w:pPr>
            <w:r>
              <w:rPr>
                <w:rFonts w:hint="eastAsia"/>
                <w:sz w:val="24"/>
              </w:rPr>
              <w:t>技术参数</w:t>
            </w:r>
          </w:p>
        </w:tc>
        <w:tc>
          <w:tcPr>
            <w:tcW w:w="1245" w:type="dxa"/>
          </w:tcPr>
          <w:p>
            <w:pPr>
              <w:jc w:val="left"/>
              <w:rPr>
                <w:sz w:val="24"/>
              </w:rPr>
            </w:pPr>
            <w:r>
              <w:rPr>
                <w:rFonts w:hint="eastAsia"/>
                <w:sz w:val="24"/>
              </w:rPr>
              <w:t>计量单位</w:t>
            </w:r>
          </w:p>
        </w:tc>
        <w:tc>
          <w:tcPr>
            <w:tcW w:w="1215" w:type="dxa"/>
          </w:tcPr>
          <w:p>
            <w:pPr>
              <w:jc w:val="left"/>
              <w:rPr>
                <w:sz w:val="24"/>
              </w:rPr>
            </w:pPr>
            <w:r>
              <w:rPr>
                <w:rFonts w:hint="eastAsia"/>
                <w:sz w:val="24"/>
              </w:rPr>
              <w:t>需求数量</w:t>
            </w:r>
          </w:p>
        </w:tc>
        <w:tc>
          <w:tcPr>
            <w:tcW w:w="1608" w:type="dxa"/>
          </w:tcPr>
          <w:p>
            <w:pPr>
              <w:jc w:val="center"/>
              <w:rPr>
                <w:sz w:val="24"/>
              </w:rPr>
            </w:pPr>
            <w:r>
              <w:rPr>
                <w:rFonts w:hint="eastAsia"/>
                <w:sz w:val="24"/>
              </w:rPr>
              <w:t>预计单价</w:t>
            </w:r>
            <w:r>
              <w:rPr>
                <w:rFonts w:hint="eastAsia"/>
                <w:sz w:val="18"/>
                <w:szCs w:val="18"/>
              </w:rPr>
              <w:t>（元）</w:t>
            </w:r>
          </w:p>
        </w:tc>
        <w:tc>
          <w:tcPr>
            <w:tcW w:w="1572" w:type="dxa"/>
          </w:tcPr>
          <w:p>
            <w:pPr>
              <w:jc w:val="center"/>
              <w:rPr>
                <w:sz w:val="24"/>
              </w:rPr>
            </w:pPr>
            <w:r>
              <w:rPr>
                <w:rFonts w:hint="eastAsia"/>
                <w:sz w:val="24"/>
              </w:rPr>
              <w:t>预计金额</w:t>
            </w:r>
            <w:r>
              <w:rPr>
                <w:rFonts w:hint="eastAsia"/>
                <w:sz w:val="18"/>
                <w:szCs w:val="18"/>
              </w:rPr>
              <w:t>（元）</w:t>
            </w:r>
          </w:p>
        </w:tc>
        <w:tc>
          <w:tcPr>
            <w:tcW w:w="765" w:type="dxa"/>
          </w:tcPr>
          <w:p>
            <w:pPr>
              <w:jc w:val="left"/>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exact"/>
        </w:trPr>
        <w:tc>
          <w:tcPr>
            <w:tcW w:w="1335" w:type="dxa"/>
            <w:vAlign w:val="center"/>
          </w:tcPr>
          <w:p>
            <w:pPr>
              <w:jc w:val="center"/>
              <w:rPr>
                <w:rFonts w:ascii="宋体" w:hAnsi="宋体"/>
                <w:szCs w:val="21"/>
              </w:rPr>
            </w:pPr>
            <w:r>
              <w:rPr>
                <w:rFonts w:hint="eastAsia" w:ascii="宋体" w:hAnsi="宋体"/>
                <w:szCs w:val="21"/>
              </w:rPr>
              <w:t>勤业楼东楼梯间墙面乳胶漆刷涂</w:t>
            </w:r>
          </w:p>
        </w:tc>
        <w:tc>
          <w:tcPr>
            <w:tcW w:w="1185" w:type="dxa"/>
            <w:vAlign w:val="center"/>
          </w:tcPr>
          <w:p>
            <w:pPr>
              <w:jc w:val="center"/>
              <w:rPr>
                <w:szCs w:val="21"/>
              </w:rPr>
            </w:pPr>
            <w:r>
              <w:rPr>
                <w:rFonts w:hint="eastAsia"/>
                <w:szCs w:val="21"/>
              </w:rPr>
              <w:t>清除墙面起鼓俏皮 腻子找平刷漆两遍</w:t>
            </w:r>
          </w:p>
        </w:tc>
        <w:tc>
          <w:tcPr>
            <w:tcW w:w="1245" w:type="dxa"/>
            <w:vAlign w:val="center"/>
          </w:tcPr>
          <w:p>
            <w:pPr>
              <w:jc w:val="center"/>
              <w:rPr>
                <w:szCs w:val="21"/>
              </w:rPr>
            </w:pPr>
            <w:r>
              <w:rPr>
                <w:rFonts w:hint="eastAsia"/>
                <w:szCs w:val="21"/>
              </w:rPr>
              <w:t>平方米</w:t>
            </w:r>
          </w:p>
        </w:tc>
        <w:tc>
          <w:tcPr>
            <w:tcW w:w="1215" w:type="dxa"/>
            <w:vAlign w:val="center"/>
          </w:tcPr>
          <w:p>
            <w:pPr>
              <w:jc w:val="center"/>
              <w:rPr>
                <w:rFonts w:ascii="宋体" w:hAnsi="宋体"/>
                <w:szCs w:val="21"/>
              </w:rPr>
            </w:pPr>
            <w:r>
              <w:rPr>
                <w:rFonts w:hint="eastAsia" w:ascii="宋体" w:hAnsi="宋体"/>
                <w:szCs w:val="21"/>
              </w:rPr>
              <w:t>40</w:t>
            </w:r>
          </w:p>
        </w:tc>
        <w:tc>
          <w:tcPr>
            <w:tcW w:w="1608" w:type="dxa"/>
            <w:vAlign w:val="center"/>
          </w:tcPr>
          <w:p>
            <w:pPr>
              <w:jc w:val="center"/>
              <w:rPr>
                <w:rFonts w:ascii="宋体" w:hAnsi="宋体"/>
                <w:szCs w:val="21"/>
              </w:rPr>
            </w:pPr>
            <w:r>
              <w:rPr>
                <w:rFonts w:hint="eastAsia" w:ascii="宋体" w:hAnsi="宋体"/>
                <w:szCs w:val="21"/>
              </w:rPr>
              <w:t>12</w:t>
            </w:r>
          </w:p>
        </w:tc>
        <w:tc>
          <w:tcPr>
            <w:tcW w:w="1572" w:type="dxa"/>
            <w:vAlign w:val="center"/>
          </w:tcPr>
          <w:p>
            <w:pPr>
              <w:jc w:val="center"/>
              <w:rPr>
                <w:rFonts w:ascii="宋体" w:hAnsi="宋体"/>
                <w:szCs w:val="21"/>
              </w:rPr>
            </w:pPr>
            <w:r>
              <w:rPr>
                <w:rFonts w:hint="eastAsia" w:ascii="宋体" w:hAnsi="宋体"/>
                <w:szCs w:val="21"/>
              </w:rPr>
              <w:t>480</w:t>
            </w:r>
          </w:p>
        </w:tc>
        <w:tc>
          <w:tcPr>
            <w:tcW w:w="7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exact"/>
        </w:trPr>
        <w:tc>
          <w:tcPr>
            <w:tcW w:w="1335" w:type="dxa"/>
            <w:vAlign w:val="center"/>
          </w:tcPr>
          <w:p>
            <w:pPr>
              <w:jc w:val="center"/>
              <w:rPr>
                <w:szCs w:val="21"/>
              </w:rPr>
            </w:pPr>
            <w:r>
              <w:rPr>
                <w:rFonts w:hint="eastAsia"/>
                <w:szCs w:val="21"/>
              </w:rPr>
              <w:t>后勤楼一层大厅 楼梯间</w:t>
            </w:r>
          </w:p>
        </w:tc>
        <w:tc>
          <w:tcPr>
            <w:tcW w:w="1185" w:type="dxa"/>
            <w:vAlign w:val="center"/>
          </w:tcPr>
          <w:p>
            <w:pPr>
              <w:jc w:val="center"/>
              <w:rPr>
                <w:sz w:val="28"/>
                <w:szCs w:val="28"/>
              </w:rPr>
            </w:pPr>
            <w:r>
              <w:rPr>
                <w:rFonts w:hint="eastAsia"/>
                <w:szCs w:val="21"/>
              </w:rPr>
              <w:t>清除墙面起鼓俏皮 腻子找平刷漆两遍</w:t>
            </w:r>
          </w:p>
        </w:tc>
        <w:tc>
          <w:tcPr>
            <w:tcW w:w="1245" w:type="dxa"/>
            <w:vAlign w:val="center"/>
          </w:tcPr>
          <w:p>
            <w:pPr>
              <w:jc w:val="center"/>
              <w:rPr>
                <w:rFonts w:ascii="宋体" w:hAnsi="宋体"/>
                <w:szCs w:val="21"/>
              </w:rPr>
            </w:pPr>
            <w:r>
              <w:rPr>
                <w:rFonts w:hint="eastAsia" w:ascii="宋体" w:hAnsi="宋体"/>
                <w:szCs w:val="21"/>
              </w:rPr>
              <w:t>平方米</w:t>
            </w:r>
          </w:p>
        </w:tc>
        <w:tc>
          <w:tcPr>
            <w:tcW w:w="1215" w:type="dxa"/>
            <w:vAlign w:val="center"/>
          </w:tcPr>
          <w:p>
            <w:pPr>
              <w:jc w:val="center"/>
              <w:rPr>
                <w:rFonts w:ascii="宋体" w:hAnsi="宋体"/>
                <w:szCs w:val="21"/>
              </w:rPr>
            </w:pPr>
            <w:r>
              <w:rPr>
                <w:rFonts w:hint="eastAsia" w:ascii="宋体" w:hAnsi="宋体"/>
                <w:szCs w:val="21"/>
              </w:rPr>
              <w:t>260</w:t>
            </w:r>
          </w:p>
        </w:tc>
        <w:tc>
          <w:tcPr>
            <w:tcW w:w="1608" w:type="dxa"/>
            <w:vAlign w:val="center"/>
          </w:tcPr>
          <w:p>
            <w:pPr>
              <w:jc w:val="center"/>
              <w:rPr>
                <w:rFonts w:ascii="宋体" w:hAnsi="宋体"/>
                <w:szCs w:val="21"/>
              </w:rPr>
            </w:pPr>
            <w:r>
              <w:rPr>
                <w:rFonts w:hint="eastAsia" w:ascii="宋体" w:hAnsi="宋体"/>
                <w:szCs w:val="21"/>
              </w:rPr>
              <w:t>3120</w:t>
            </w:r>
          </w:p>
        </w:tc>
        <w:tc>
          <w:tcPr>
            <w:tcW w:w="1572" w:type="dxa"/>
            <w:vAlign w:val="center"/>
          </w:tcPr>
          <w:p>
            <w:pPr>
              <w:jc w:val="center"/>
              <w:rPr>
                <w:rFonts w:ascii="宋体" w:hAnsi="宋体"/>
                <w:szCs w:val="21"/>
              </w:rPr>
            </w:pPr>
            <w:r>
              <w:rPr>
                <w:rFonts w:hint="eastAsia" w:ascii="宋体" w:hAnsi="宋体"/>
                <w:szCs w:val="21"/>
              </w:rPr>
              <w:t>3120</w:t>
            </w:r>
          </w:p>
        </w:tc>
        <w:tc>
          <w:tcPr>
            <w:tcW w:w="7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trPr>
        <w:tc>
          <w:tcPr>
            <w:tcW w:w="1335" w:type="dxa"/>
            <w:vAlign w:val="center"/>
          </w:tcPr>
          <w:p>
            <w:pPr>
              <w:jc w:val="center"/>
              <w:rPr>
                <w:rFonts w:ascii="宋体" w:hAnsi="宋体"/>
                <w:szCs w:val="21"/>
              </w:rPr>
            </w:pPr>
            <w:r>
              <w:rPr>
                <w:rFonts w:hint="eastAsia" w:ascii="宋体" w:hAnsi="宋体"/>
                <w:szCs w:val="21"/>
              </w:rPr>
              <w:t>建工系垃圾清运</w:t>
            </w:r>
          </w:p>
        </w:tc>
        <w:tc>
          <w:tcPr>
            <w:tcW w:w="1185" w:type="dxa"/>
            <w:vAlign w:val="center"/>
          </w:tcPr>
          <w:p>
            <w:pPr>
              <w:jc w:val="center"/>
              <w:rPr>
                <w:rFonts w:ascii="宋体" w:hAnsi="宋体"/>
                <w:szCs w:val="21"/>
              </w:rPr>
            </w:pPr>
          </w:p>
        </w:tc>
        <w:tc>
          <w:tcPr>
            <w:tcW w:w="1245" w:type="dxa"/>
            <w:vAlign w:val="center"/>
          </w:tcPr>
          <w:p>
            <w:pPr>
              <w:jc w:val="center"/>
              <w:rPr>
                <w:rFonts w:ascii="宋体" w:hAnsi="宋体"/>
                <w:szCs w:val="21"/>
              </w:rPr>
            </w:pPr>
            <w:r>
              <w:rPr>
                <w:rFonts w:hint="eastAsia" w:ascii="宋体" w:hAnsi="宋体"/>
                <w:szCs w:val="21"/>
              </w:rPr>
              <w:t>立方米</w:t>
            </w:r>
          </w:p>
        </w:tc>
        <w:tc>
          <w:tcPr>
            <w:tcW w:w="1215" w:type="dxa"/>
            <w:vAlign w:val="center"/>
          </w:tcPr>
          <w:p>
            <w:pPr>
              <w:jc w:val="center"/>
              <w:rPr>
                <w:rFonts w:ascii="宋体" w:hAnsi="宋体"/>
                <w:szCs w:val="21"/>
              </w:rPr>
            </w:pPr>
            <w:r>
              <w:rPr>
                <w:rFonts w:hint="eastAsia" w:ascii="宋体" w:hAnsi="宋体"/>
                <w:szCs w:val="21"/>
              </w:rPr>
              <w:t>24</w:t>
            </w:r>
          </w:p>
        </w:tc>
        <w:tc>
          <w:tcPr>
            <w:tcW w:w="1608" w:type="dxa"/>
            <w:vAlign w:val="center"/>
          </w:tcPr>
          <w:p>
            <w:pPr>
              <w:jc w:val="center"/>
              <w:rPr>
                <w:rFonts w:ascii="宋体" w:hAnsi="宋体"/>
                <w:szCs w:val="21"/>
              </w:rPr>
            </w:pPr>
            <w:r>
              <w:rPr>
                <w:rFonts w:hint="eastAsia" w:ascii="宋体" w:hAnsi="宋体"/>
                <w:szCs w:val="21"/>
              </w:rPr>
              <w:t>110</w:t>
            </w:r>
          </w:p>
        </w:tc>
        <w:tc>
          <w:tcPr>
            <w:tcW w:w="1572" w:type="dxa"/>
            <w:vAlign w:val="center"/>
          </w:tcPr>
          <w:p>
            <w:pPr>
              <w:jc w:val="center"/>
              <w:rPr>
                <w:rFonts w:ascii="宋体" w:hAnsi="宋体"/>
                <w:szCs w:val="21"/>
              </w:rPr>
            </w:pPr>
            <w:r>
              <w:rPr>
                <w:rFonts w:hint="eastAsia" w:ascii="宋体" w:hAnsi="宋体"/>
                <w:szCs w:val="21"/>
              </w:rPr>
              <w:t>2640</w:t>
            </w:r>
          </w:p>
        </w:tc>
        <w:tc>
          <w:tcPr>
            <w:tcW w:w="7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35" w:type="dxa"/>
            <w:vAlign w:val="center"/>
          </w:tcPr>
          <w:p>
            <w:pPr>
              <w:jc w:val="center"/>
              <w:rPr>
                <w:rFonts w:ascii="宋体" w:hAnsi="宋体"/>
                <w:szCs w:val="21"/>
              </w:rPr>
            </w:pPr>
          </w:p>
        </w:tc>
        <w:tc>
          <w:tcPr>
            <w:tcW w:w="1185" w:type="dxa"/>
            <w:vAlign w:val="center"/>
          </w:tcPr>
          <w:p>
            <w:pPr>
              <w:jc w:val="center"/>
              <w:rPr>
                <w:rFonts w:ascii="宋体" w:hAnsi="宋体"/>
                <w:szCs w:val="21"/>
              </w:rPr>
            </w:pPr>
          </w:p>
        </w:tc>
        <w:tc>
          <w:tcPr>
            <w:tcW w:w="1245" w:type="dxa"/>
            <w:vAlign w:val="center"/>
          </w:tcPr>
          <w:p>
            <w:pPr>
              <w:jc w:val="center"/>
              <w:rPr>
                <w:rFonts w:ascii="宋体" w:hAnsi="宋体"/>
                <w:szCs w:val="21"/>
              </w:rPr>
            </w:pPr>
          </w:p>
        </w:tc>
        <w:tc>
          <w:tcPr>
            <w:tcW w:w="1215" w:type="dxa"/>
            <w:vAlign w:val="center"/>
          </w:tcPr>
          <w:p>
            <w:pPr>
              <w:jc w:val="center"/>
              <w:rPr>
                <w:rFonts w:ascii="宋体" w:hAnsi="宋体"/>
                <w:szCs w:val="21"/>
              </w:rPr>
            </w:pPr>
          </w:p>
        </w:tc>
        <w:tc>
          <w:tcPr>
            <w:tcW w:w="1608" w:type="dxa"/>
            <w:vAlign w:val="center"/>
          </w:tcPr>
          <w:p>
            <w:pPr>
              <w:jc w:val="center"/>
              <w:rPr>
                <w:rFonts w:ascii="宋体" w:hAnsi="宋体"/>
                <w:szCs w:val="21"/>
              </w:rPr>
            </w:pPr>
          </w:p>
        </w:tc>
        <w:tc>
          <w:tcPr>
            <w:tcW w:w="1572" w:type="dxa"/>
            <w:vAlign w:val="center"/>
          </w:tcPr>
          <w:p>
            <w:pPr>
              <w:jc w:val="center"/>
              <w:rPr>
                <w:rFonts w:ascii="宋体" w:hAnsi="宋体"/>
                <w:szCs w:val="21"/>
              </w:rPr>
            </w:pPr>
          </w:p>
        </w:tc>
        <w:tc>
          <w:tcPr>
            <w:tcW w:w="7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35" w:type="dxa"/>
          </w:tcPr>
          <w:p>
            <w:pPr>
              <w:jc w:val="center"/>
              <w:rPr>
                <w:sz w:val="28"/>
                <w:szCs w:val="28"/>
              </w:rPr>
            </w:pPr>
            <w:r>
              <w:rPr>
                <w:rFonts w:hint="eastAsia"/>
                <w:sz w:val="28"/>
                <w:szCs w:val="28"/>
              </w:rPr>
              <w:t>合计：</w:t>
            </w:r>
          </w:p>
        </w:tc>
        <w:tc>
          <w:tcPr>
            <w:tcW w:w="1185" w:type="dxa"/>
          </w:tcPr>
          <w:p>
            <w:pPr>
              <w:jc w:val="center"/>
              <w:rPr>
                <w:sz w:val="28"/>
                <w:szCs w:val="28"/>
              </w:rPr>
            </w:pPr>
          </w:p>
        </w:tc>
        <w:tc>
          <w:tcPr>
            <w:tcW w:w="1245" w:type="dxa"/>
          </w:tcPr>
          <w:p>
            <w:pPr>
              <w:jc w:val="center"/>
              <w:rPr>
                <w:sz w:val="28"/>
                <w:szCs w:val="28"/>
              </w:rPr>
            </w:pPr>
          </w:p>
        </w:tc>
        <w:tc>
          <w:tcPr>
            <w:tcW w:w="1215" w:type="dxa"/>
          </w:tcPr>
          <w:p>
            <w:pPr>
              <w:jc w:val="center"/>
              <w:rPr>
                <w:sz w:val="28"/>
                <w:szCs w:val="28"/>
              </w:rPr>
            </w:pPr>
          </w:p>
        </w:tc>
        <w:tc>
          <w:tcPr>
            <w:tcW w:w="1608" w:type="dxa"/>
            <w:vAlign w:val="center"/>
          </w:tcPr>
          <w:p>
            <w:pPr>
              <w:jc w:val="center"/>
              <w:rPr>
                <w:sz w:val="28"/>
                <w:szCs w:val="28"/>
              </w:rPr>
            </w:pPr>
          </w:p>
        </w:tc>
        <w:tc>
          <w:tcPr>
            <w:tcW w:w="1572" w:type="dxa"/>
            <w:vAlign w:val="center"/>
          </w:tcPr>
          <w:p>
            <w:pPr>
              <w:jc w:val="center"/>
              <w:rPr>
                <w:szCs w:val="21"/>
              </w:rPr>
            </w:pPr>
            <w:r>
              <w:rPr>
                <w:rFonts w:hint="eastAsia"/>
                <w:szCs w:val="21"/>
              </w:rPr>
              <w:t>6240</w:t>
            </w:r>
          </w:p>
        </w:tc>
        <w:tc>
          <w:tcPr>
            <w:tcW w:w="765" w:type="dxa"/>
            <w:vAlign w:val="center"/>
          </w:tcPr>
          <w:p>
            <w:pPr>
              <w:jc w:val="center"/>
              <w:rPr>
                <w:sz w:val="28"/>
                <w:szCs w:val="28"/>
              </w:rPr>
            </w:pPr>
          </w:p>
        </w:tc>
      </w:tr>
    </w:tbl>
    <w:p>
      <w:pPr>
        <w:ind w:firstLine="482" w:firstLineChars="200"/>
        <w:rPr>
          <w:rFonts w:ascii="宋体" w:hAnsi="宋体" w:cs="宋体"/>
          <w:b/>
          <w:color w:val="000000"/>
          <w:kern w:val="0"/>
          <w:sz w:val="24"/>
          <w:szCs w:val="24"/>
        </w:rPr>
      </w:pPr>
    </w:p>
    <w:p>
      <w:pPr>
        <w:ind w:firstLine="482" w:firstLineChars="200"/>
        <w:rPr>
          <w:rFonts w:ascii="宋体" w:hAnsi="宋体"/>
          <w:b/>
          <w:sz w:val="24"/>
          <w:szCs w:val="24"/>
        </w:rPr>
      </w:pPr>
      <w:r>
        <w:rPr>
          <w:rFonts w:hint="eastAsia" w:ascii="宋体" w:hAnsi="宋体" w:cs="宋体"/>
          <w:b/>
          <w:color w:val="000000"/>
          <w:kern w:val="0"/>
          <w:sz w:val="24"/>
          <w:szCs w:val="24"/>
        </w:rPr>
        <w:t>注：1、</w:t>
      </w:r>
      <w:r>
        <w:rPr>
          <w:rFonts w:hint="eastAsia" w:ascii="宋体" w:hAnsi="宋体"/>
          <w:b/>
          <w:sz w:val="24"/>
          <w:szCs w:val="24"/>
        </w:rPr>
        <w:t>本报价为全费用单价，以上价格包含材料、人工费等。</w:t>
      </w:r>
    </w:p>
    <w:p>
      <w:pPr>
        <w:ind w:firstLine="964" w:firstLineChars="400"/>
        <w:rPr>
          <w:rFonts w:ascii="宋体" w:hAnsi="宋体"/>
          <w:b/>
          <w:sz w:val="24"/>
          <w:szCs w:val="24"/>
        </w:rPr>
      </w:pPr>
      <w:r>
        <w:rPr>
          <w:rFonts w:hint="eastAsia" w:ascii="宋体" w:hAnsi="宋体"/>
          <w:b/>
          <w:sz w:val="24"/>
          <w:szCs w:val="24"/>
        </w:rPr>
        <w:t>2、各单价报价均不能超预算单价 ，总价报价不能超预算总价。</w:t>
      </w:r>
    </w:p>
    <w:p>
      <w:pPr>
        <w:pStyle w:val="2"/>
        <w:ind w:left="480" w:firstLine="0" w:firstLineChars="0"/>
        <w:rPr>
          <w:rFonts w:ascii="宋体" w:hAnsi="宋体"/>
          <w:b/>
          <w:kern w:val="2"/>
          <w:sz w:val="24"/>
          <w:szCs w:val="24"/>
        </w:rPr>
      </w:pPr>
      <w:r>
        <w:rPr>
          <w:rFonts w:hint="eastAsia"/>
        </w:rPr>
        <w:t xml:space="preserve">     </w:t>
      </w:r>
      <w:r>
        <w:rPr>
          <w:rFonts w:hint="eastAsia" w:ascii="宋体" w:hAnsi="宋体"/>
          <w:b/>
          <w:kern w:val="2"/>
          <w:sz w:val="24"/>
          <w:szCs w:val="24"/>
        </w:rPr>
        <w:t>3、</w:t>
      </w:r>
      <w:r>
        <w:rPr>
          <w:rFonts w:ascii="宋体" w:hAnsi="宋体"/>
          <w:b/>
          <w:kern w:val="2"/>
          <w:sz w:val="24"/>
          <w:szCs w:val="24"/>
        </w:rPr>
        <w:t>注：必须付分项报价表。</w:t>
      </w:r>
    </w:p>
    <w:p>
      <w:pPr>
        <w:pStyle w:val="2"/>
        <w:ind w:left="481" w:leftChars="229" w:firstLine="482"/>
        <w:rPr>
          <w:rFonts w:ascii="宋体" w:hAnsi="宋体"/>
          <w:b/>
          <w:kern w:val="2"/>
          <w:sz w:val="24"/>
          <w:szCs w:val="24"/>
        </w:rPr>
      </w:pPr>
      <w:r>
        <w:rPr>
          <w:rFonts w:hint="eastAsia" w:ascii="宋体" w:hAnsi="宋体"/>
          <w:b/>
          <w:kern w:val="2"/>
          <w:sz w:val="24"/>
          <w:szCs w:val="24"/>
        </w:rPr>
        <w:t>4.开工日期以甲方通知为准。</w:t>
      </w:r>
    </w:p>
    <w:p>
      <w:pPr>
        <w:pStyle w:val="2"/>
        <w:ind w:left="480" w:firstLine="482"/>
      </w:pPr>
      <w:r>
        <w:rPr>
          <w:rFonts w:hint="eastAsia" w:ascii="宋体" w:hAnsi="宋体"/>
          <w:b/>
          <w:kern w:val="2"/>
          <w:sz w:val="24"/>
          <w:szCs w:val="24"/>
        </w:rPr>
        <w:t>5.可勘察现场，联系人于老师：15615153369</w:t>
      </w:r>
    </w:p>
    <w:sectPr>
      <w:headerReference r:id="rId9" w:type="default"/>
      <w:footerReference r:id="rId10"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1"/>
      </w:rPr>
    </w:pPr>
    <w:r>
      <w:rPr>
        <w:rStyle w:val="51"/>
      </w:rPr>
      <w:fldChar w:fldCharType="begin"/>
    </w:r>
    <w:r>
      <w:rPr>
        <w:rStyle w:val="51"/>
      </w:rPr>
      <w:instrText xml:space="preserve">PAGE  </w:instrText>
    </w:r>
    <w:r>
      <w:rPr>
        <w:rStyle w:val="51"/>
      </w:rPr>
      <w:fldChar w:fldCharType="end"/>
    </w:r>
  </w:p>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6"/>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9"/>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1">
    <w:nsid w:val="0000000E"/>
    <w:multiLevelType w:val="multilevel"/>
    <w:tmpl w:val="0000000E"/>
    <w:lvl w:ilvl="0" w:tentative="0">
      <w:start w:val="1"/>
      <w:numFmt w:val="decimal"/>
      <w:pStyle w:val="267"/>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1"/>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4"/>
    <w:multiLevelType w:val="multilevel"/>
    <w:tmpl w:val="00000014"/>
    <w:lvl w:ilvl="0" w:tentative="0">
      <w:start w:val="1"/>
      <w:numFmt w:val="decimal"/>
      <w:pStyle w:val="15"/>
      <w:lvlText w:val="第%1章."/>
      <w:lvlJc w:val="left"/>
      <w:pPr>
        <w:ind w:left="432" w:hanging="432"/>
      </w:pPr>
      <w:rPr>
        <w:rFonts w:hint="eastAsia" w:cs="Times New Roman"/>
      </w:rPr>
    </w:lvl>
    <w:lvl w:ilvl="1" w:tentative="0">
      <w:start w:val="1"/>
      <w:numFmt w:val="decimal"/>
      <w:pStyle w:val="163"/>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3">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1"/>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NDcxODFkYTAwZjMxNmFiMWNjZGM1OWQ0MTJjYjAifQ=="/>
  </w:docVars>
  <w:rsids>
    <w:rsidRoot w:val="004B5429"/>
    <w:rsid w:val="000231E0"/>
    <w:rsid w:val="00035B6F"/>
    <w:rsid w:val="00051355"/>
    <w:rsid w:val="00086C70"/>
    <w:rsid w:val="000D6C78"/>
    <w:rsid w:val="000E7F76"/>
    <w:rsid w:val="001126C3"/>
    <w:rsid w:val="001175D0"/>
    <w:rsid w:val="00122CE9"/>
    <w:rsid w:val="00134C50"/>
    <w:rsid w:val="001554D8"/>
    <w:rsid w:val="00187416"/>
    <w:rsid w:val="001E414B"/>
    <w:rsid w:val="001E49E8"/>
    <w:rsid w:val="001F54FF"/>
    <w:rsid w:val="001F7280"/>
    <w:rsid w:val="002A7360"/>
    <w:rsid w:val="002C4C18"/>
    <w:rsid w:val="00311EDA"/>
    <w:rsid w:val="0031516A"/>
    <w:rsid w:val="00323277"/>
    <w:rsid w:val="0036563D"/>
    <w:rsid w:val="003879D1"/>
    <w:rsid w:val="00396BD7"/>
    <w:rsid w:val="003A4C70"/>
    <w:rsid w:val="003D3363"/>
    <w:rsid w:val="00415921"/>
    <w:rsid w:val="00452531"/>
    <w:rsid w:val="0047191F"/>
    <w:rsid w:val="00475656"/>
    <w:rsid w:val="00476CF5"/>
    <w:rsid w:val="004A2EC0"/>
    <w:rsid w:val="004B1FA5"/>
    <w:rsid w:val="004B5429"/>
    <w:rsid w:val="004F1E42"/>
    <w:rsid w:val="00506C00"/>
    <w:rsid w:val="00541B96"/>
    <w:rsid w:val="005451C3"/>
    <w:rsid w:val="00550FC2"/>
    <w:rsid w:val="00551DC7"/>
    <w:rsid w:val="00571B40"/>
    <w:rsid w:val="0059302B"/>
    <w:rsid w:val="005B567C"/>
    <w:rsid w:val="005E514C"/>
    <w:rsid w:val="0060219B"/>
    <w:rsid w:val="0061159B"/>
    <w:rsid w:val="00612CBA"/>
    <w:rsid w:val="006379FD"/>
    <w:rsid w:val="006602FC"/>
    <w:rsid w:val="00690D34"/>
    <w:rsid w:val="006928EA"/>
    <w:rsid w:val="006B02A1"/>
    <w:rsid w:val="006C4C1D"/>
    <w:rsid w:val="006E4062"/>
    <w:rsid w:val="006E6647"/>
    <w:rsid w:val="007257AD"/>
    <w:rsid w:val="00752485"/>
    <w:rsid w:val="00774E3F"/>
    <w:rsid w:val="00784520"/>
    <w:rsid w:val="007B48E9"/>
    <w:rsid w:val="007C2E43"/>
    <w:rsid w:val="007E28CE"/>
    <w:rsid w:val="007E579E"/>
    <w:rsid w:val="007F621E"/>
    <w:rsid w:val="00833B87"/>
    <w:rsid w:val="00860677"/>
    <w:rsid w:val="0087303D"/>
    <w:rsid w:val="00877A85"/>
    <w:rsid w:val="008E67F6"/>
    <w:rsid w:val="009037F5"/>
    <w:rsid w:val="00913353"/>
    <w:rsid w:val="00963006"/>
    <w:rsid w:val="009716B4"/>
    <w:rsid w:val="00A177D8"/>
    <w:rsid w:val="00AB4D0F"/>
    <w:rsid w:val="00B1759A"/>
    <w:rsid w:val="00B2065B"/>
    <w:rsid w:val="00B468FC"/>
    <w:rsid w:val="00BA08CB"/>
    <w:rsid w:val="00C53DB9"/>
    <w:rsid w:val="00C61B22"/>
    <w:rsid w:val="00D53E87"/>
    <w:rsid w:val="00DA7A6E"/>
    <w:rsid w:val="00DF12C7"/>
    <w:rsid w:val="00E003D2"/>
    <w:rsid w:val="00E15134"/>
    <w:rsid w:val="00E177D8"/>
    <w:rsid w:val="00E43306"/>
    <w:rsid w:val="00E45004"/>
    <w:rsid w:val="00E7382A"/>
    <w:rsid w:val="00EB5E8C"/>
    <w:rsid w:val="00ED0FC4"/>
    <w:rsid w:val="00F041DA"/>
    <w:rsid w:val="00FC3827"/>
    <w:rsid w:val="0255489B"/>
    <w:rsid w:val="05241F07"/>
    <w:rsid w:val="05C55124"/>
    <w:rsid w:val="08BF7794"/>
    <w:rsid w:val="09D27438"/>
    <w:rsid w:val="11BC3C7C"/>
    <w:rsid w:val="155013FC"/>
    <w:rsid w:val="16220303"/>
    <w:rsid w:val="194417AD"/>
    <w:rsid w:val="1A7254D6"/>
    <w:rsid w:val="1C790F1A"/>
    <w:rsid w:val="1D4B2E52"/>
    <w:rsid w:val="300F0BC6"/>
    <w:rsid w:val="31D41ACA"/>
    <w:rsid w:val="46791F9D"/>
    <w:rsid w:val="474F283A"/>
    <w:rsid w:val="48A759E8"/>
    <w:rsid w:val="4B2500E2"/>
    <w:rsid w:val="530807FB"/>
    <w:rsid w:val="5AB30825"/>
    <w:rsid w:val="616C351D"/>
    <w:rsid w:val="72EB0EF9"/>
    <w:rsid w:val="73CB7283"/>
    <w:rsid w:val="76C23869"/>
    <w:rsid w:val="7B7F5C3B"/>
    <w:rsid w:val="7BF11DCA"/>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6"/>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57"/>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6">
    <w:name w:val="heading 3"/>
    <w:basedOn w:val="1"/>
    <w:next w:val="1"/>
    <w:link w:val="58"/>
    <w:qFormat/>
    <w:uiPriority w:val="99"/>
    <w:pPr>
      <w:keepNext/>
      <w:keepLines/>
      <w:spacing w:before="260" w:after="260" w:line="413" w:lineRule="auto"/>
      <w:outlineLvl w:val="2"/>
    </w:pPr>
    <w:rPr>
      <w:rFonts w:ascii="Calibri" w:hAnsi="Calibri"/>
      <w:b/>
      <w:kern w:val="0"/>
      <w:sz w:val="20"/>
    </w:rPr>
  </w:style>
  <w:style w:type="paragraph" w:styleId="7">
    <w:name w:val="heading 4"/>
    <w:basedOn w:val="1"/>
    <w:next w:val="1"/>
    <w:link w:val="59"/>
    <w:qFormat/>
    <w:uiPriority w:val="99"/>
    <w:pPr>
      <w:keepNext/>
      <w:keepLines/>
      <w:spacing w:before="280" w:after="290" w:line="372" w:lineRule="auto"/>
      <w:outlineLvl w:val="3"/>
    </w:pPr>
    <w:rPr>
      <w:rFonts w:ascii="Arial" w:hAnsi="Arial" w:eastAsia="黑体"/>
      <w:b/>
      <w:kern w:val="0"/>
      <w:sz w:val="20"/>
    </w:rPr>
  </w:style>
  <w:style w:type="paragraph" w:styleId="8">
    <w:name w:val="heading 5"/>
    <w:basedOn w:val="1"/>
    <w:next w:val="1"/>
    <w:link w:val="60"/>
    <w:qFormat/>
    <w:uiPriority w:val="99"/>
    <w:pPr>
      <w:keepNext/>
      <w:keepLines/>
      <w:spacing w:line="360" w:lineRule="auto"/>
      <w:jc w:val="left"/>
      <w:outlineLvl w:val="4"/>
    </w:pPr>
    <w:rPr>
      <w:rFonts w:ascii="Arial" w:hAnsi="Arial" w:eastAsia="华文中宋"/>
      <w:b/>
      <w:bCs/>
      <w:kern w:val="0"/>
      <w:sz w:val="28"/>
      <w:szCs w:val="28"/>
    </w:rPr>
  </w:style>
  <w:style w:type="paragraph" w:styleId="9">
    <w:name w:val="heading 6"/>
    <w:basedOn w:val="1"/>
    <w:next w:val="1"/>
    <w:link w:val="61"/>
    <w:qFormat/>
    <w:uiPriority w:val="99"/>
    <w:pPr>
      <w:keepNext/>
      <w:keepLines/>
      <w:numPr>
        <w:ilvl w:val="5"/>
        <w:numId w:val="1"/>
      </w:numPr>
      <w:spacing w:before="240" w:after="64" w:line="317" w:lineRule="auto"/>
      <w:outlineLvl w:val="5"/>
    </w:pPr>
    <w:rPr>
      <w:rFonts w:ascii="Cambria" w:hAnsi="Cambria"/>
      <w:b/>
      <w:kern w:val="0"/>
      <w:sz w:val="24"/>
    </w:rPr>
  </w:style>
  <w:style w:type="paragraph" w:styleId="10">
    <w:name w:val="heading 7"/>
    <w:basedOn w:val="1"/>
    <w:next w:val="11"/>
    <w:link w:val="62"/>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2">
    <w:name w:val="heading 8"/>
    <w:basedOn w:val="1"/>
    <w:next w:val="11"/>
    <w:link w:val="63"/>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3">
    <w:name w:val="heading 9"/>
    <w:basedOn w:val="1"/>
    <w:next w:val="11"/>
    <w:link w:val="64"/>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66"/>
    <w:semiHidden/>
    <w:qFormat/>
    <w:locked/>
    <w:uiPriority w:val="99"/>
    <w:pPr>
      <w:ind w:firstLine="420" w:firstLineChars="200"/>
    </w:pPr>
  </w:style>
  <w:style w:type="paragraph" w:styleId="3">
    <w:name w:val="Body Text Indent"/>
    <w:basedOn w:val="1"/>
    <w:link w:val="65"/>
    <w:qFormat/>
    <w:uiPriority w:val="99"/>
    <w:pPr>
      <w:ind w:firstLine="570"/>
    </w:pPr>
    <w:rPr>
      <w:kern w:val="0"/>
      <w:sz w:val="20"/>
    </w:rPr>
  </w:style>
  <w:style w:type="paragraph" w:styleId="11">
    <w:name w:val="Normal Indent"/>
    <w:basedOn w:val="1"/>
    <w:link w:val="123"/>
    <w:qFormat/>
    <w:uiPriority w:val="99"/>
    <w:pPr>
      <w:ind w:firstLine="420" w:firstLineChars="200"/>
    </w:pPr>
    <w:rPr>
      <w:kern w:val="0"/>
      <w:sz w:val="20"/>
    </w:rPr>
  </w:style>
  <w:style w:type="paragraph" w:styleId="14">
    <w:name w:val="toc 7"/>
    <w:basedOn w:val="1"/>
    <w:next w:val="1"/>
    <w:qFormat/>
    <w:uiPriority w:val="99"/>
    <w:pPr>
      <w:spacing w:line="360" w:lineRule="auto"/>
      <w:ind w:left="1440" w:firstLine="200" w:firstLineChars="200"/>
      <w:jc w:val="left"/>
    </w:pPr>
    <w:rPr>
      <w:rFonts w:ascii="Calibri" w:hAnsi="Calibri"/>
      <w:sz w:val="20"/>
    </w:rPr>
  </w:style>
  <w:style w:type="paragraph" w:styleId="15">
    <w:name w:val="List Bullet 4"/>
    <w:basedOn w:val="1"/>
    <w:qFormat/>
    <w:locked/>
    <w:uiPriority w:val="99"/>
    <w:pPr>
      <w:numPr>
        <w:ilvl w:val="0"/>
        <w:numId w:val="2"/>
      </w:numPr>
      <w:tabs>
        <w:tab w:val="left" w:pos="1620"/>
      </w:tabs>
    </w:pPr>
    <w:rPr>
      <w:rFonts w:ascii="Calibri" w:hAnsi="Calibri"/>
      <w:szCs w:val="24"/>
    </w:rPr>
  </w:style>
  <w:style w:type="paragraph" w:styleId="16">
    <w:name w:val="List Number"/>
    <w:basedOn w:val="1"/>
    <w:qFormat/>
    <w:locked/>
    <w:uiPriority w:val="99"/>
    <w:pPr>
      <w:numPr>
        <w:ilvl w:val="0"/>
        <w:numId w:val="1"/>
      </w:numPr>
      <w:tabs>
        <w:tab w:val="left" w:pos="360"/>
      </w:tabs>
    </w:pPr>
    <w:rPr>
      <w:rFonts w:ascii="Calibri" w:hAnsi="Calibri"/>
      <w:szCs w:val="24"/>
    </w:rPr>
  </w:style>
  <w:style w:type="paragraph" w:styleId="17">
    <w:name w:val="caption"/>
    <w:basedOn w:val="1"/>
    <w:next w:val="1"/>
    <w:qFormat/>
    <w:uiPriority w:val="99"/>
    <w:pPr>
      <w:spacing w:line="360" w:lineRule="auto"/>
      <w:ind w:firstLine="200" w:firstLineChars="200"/>
      <w:jc w:val="left"/>
    </w:pPr>
    <w:rPr>
      <w:rFonts w:ascii="Cambria" w:hAnsi="Cambria" w:eastAsia="黑体"/>
      <w:sz w:val="20"/>
    </w:rPr>
  </w:style>
  <w:style w:type="paragraph" w:styleId="18">
    <w:name w:val="Document Map"/>
    <w:basedOn w:val="1"/>
    <w:link w:val="67"/>
    <w:qFormat/>
    <w:locked/>
    <w:uiPriority w:val="99"/>
    <w:pPr>
      <w:shd w:val="clear" w:color="auto" w:fill="000080"/>
    </w:pPr>
    <w:rPr>
      <w:rFonts w:ascii="宋体"/>
      <w:kern w:val="0"/>
      <w:sz w:val="18"/>
      <w:szCs w:val="18"/>
    </w:rPr>
  </w:style>
  <w:style w:type="paragraph" w:styleId="19">
    <w:name w:val="annotation text"/>
    <w:basedOn w:val="1"/>
    <w:link w:val="68"/>
    <w:qFormat/>
    <w:locked/>
    <w:uiPriority w:val="99"/>
    <w:pPr>
      <w:jc w:val="left"/>
    </w:pPr>
    <w:rPr>
      <w:kern w:val="0"/>
      <w:sz w:val="20"/>
    </w:rPr>
  </w:style>
  <w:style w:type="paragraph" w:styleId="20">
    <w:name w:val="Salutation"/>
    <w:basedOn w:val="1"/>
    <w:next w:val="1"/>
    <w:link w:val="69"/>
    <w:qFormat/>
    <w:uiPriority w:val="99"/>
    <w:rPr>
      <w:kern w:val="0"/>
      <w:sz w:val="20"/>
    </w:rPr>
  </w:style>
  <w:style w:type="paragraph" w:styleId="21">
    <w:name w:val="Body Text 3"/>
    <w:basedOn w:val="1"/>
    <w:link w:val="70"/>
    <w:qFormat/>
    <w:locked/>
    <w:uiPriority w:val="99"/>
    <w:pPr>
      <w:spacing w:after="120"/>
    </w:pPr>
    <w:rPr>
      <w:kern w:val="0"/>
      <w:sz w:val="16"/>
      <w:szCs w:val="16"/>
    </w:rPr>
  </w:style>
  <w:style w:type="paragraph" w:styleId="22">
    <w:name w:val="Body Text"/>
    <w:basedOn w:val="1"/>
    <w:link w:val="71"/>
    <w:qFormat/>
    <w:uiPriority w:val="99"/>
    <w:rPr>
      <w:kern w:val="0"/>
      <w:sz w:val="20"/>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2"/>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3"/>
    <w:qFormat/>
    <w:uiPriority w:val="99"/>
    <w:pPr>
      <w:ind w:left="100" w:leftChars="2500"/>
    </w:pPr>
    <w:rPr>
      <w:kern w:val="0"/>
      <w:sz w:val="20"/>
    </w:rPr>
  </w:style>
  <w:style w:type="paragraph" w:styleId="29">
    <w:name w:val="Body Text Indent 2"/>
    <w:basedOn w:val="1"/>
    <w:link w:val="74"/>
    <w:qFormat/>
    <w:uiPriority w:val="99"/>
    <w:pPr>
      <w:spacing w:line="440" w:lineRule="exact"/>
      <w:ind w:firstLine="602" w:firstLineChars="200"/>
    </w:pPr>
    <w:rPr>
      <w:kern w:val="0"/>
      <w:sz w:val="20"/>
    </w:rPr>
  </w:style>
  <w:style w:type="paragraph" w:styleId="30">
    <w:name w:val="Balloon Text"/>
    <w:basedOn w:val="1"/>
    <w:link w:val="75"/>
    <w:qFormat/>
    <w:uiPriority w:val="99"/>
    <w:rPr>
      <w:kern w:val="0"/>
      <w:sz w:val="2"/>
    </w:rPr>
  </w:style>
  <w:style w:type="paragraph" w:styleId="31">
    <w:name w:val="footer"/>
    <w:basedOn w:val="1"/>
    <w:link w:val="89"/>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88"/>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78"/>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79"/>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0"/>
    <w:qFormat/>
    <w:uiPriority w:val="99"/>
    <w:pPr>
      <w:spacing w:line="360" w:lineRule="exact"/>
    </w:pPr>
    <w:rPr>
      <w:kern w:val="0"/>
      <w:sz w:val="20"/>
    </w:rPr>
  </w:style>
  <w:style w:type="paragraph" w:styleId="42">
    <w:name w:val="HTML Preformatted"/>
    <w:basedOn w:val="1"/>
    <w:link w:val="81"/>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2"/>
    <w:qFormat/>
    <w:uiPriority w:val="99"/>
    <w:pPr>
      <w:spacing w:before="240" w:after="60"/>
      <w:jc w:val="left"/>
      <w:outlineLvl w:val="0"/>
    </w:pPr>
    <w:rPr>
      <w:rFonts w:ascii="Cambria" w:hAnsi="Cambria"/>
      <w:b/>
      <w:bCs/>
      <w:kern w:val="0"/>
      <w:sz w:val="32"/>
      <w:szCs w:val="32"/>
    </w:rPr>
  </w:style>
  <w:style w:type="paragraph" w:styleId="45">
    <w:name w:val="annotation subject"/>
    <w:basedOn w:val="19"/>
    <w:next w:val="19"/>
    <w:link w:val="83"/>
    <w:qFormat/>
    <w:locked/>
    <w:uiPriority w:val="99"/>
    <w:rPr>
      <w:rFonts w:ascii="Calibri" w:hAnsi="Calibri"/>
      <w:b/>
      <w:bCs/>
    </w:rPr>
  </w:style>
  <w:style w:type="paragraph" w:styleId="46">
    <w:name w:val="Body Text First Indent"/>
    <w:basedOn w:val="22"/>
    <w:link w:val="84"/>
    <w:qFormat/>
    <w:locked/>
    <w:uiPriority w:val="99"/>
    <w:pPr>
      <w:spacing w:after="120"/>
      <w:ind w:firstLine="420" w:firstLineChars="100"/>
    </w:pPr>
    <w:rPr>
      <w:rFonts w:ascii="Calibri" w:hAnsi="Calibri"/>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99"/>
    <w:rPr>
      <w:rFonts w:cs="Times New Roman"/>
      <w:b/>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rPr>
  </w:style>
  <w:style w:type="character" w:styleId="54">
    <w:name w:val="Hyperlink"/>
    <w:basedOn w:val="49"/>
    <w:qFormat/>
    <w:uiPriority w:val="99"/>
    <w:rPr>
      <w:rFonts w:cs="Times New Roman"/>
      <w:color w:val="0000FF"/>
      <w:u w:val="single"/>
    </w:rPr>
  </w:style>
  <w:style w:type="character" w:styleId="55">
    <w:name w:val="annotation reference"/>
    <w:basedOn w:val="49"/>
    <w:qFormat/>
    <w:locked/>
    <w:uiPriority w:val="99"/>
    <w:rPr>
      <w:rFonts w:cs="Times New Roman"/>
      <w:sz w:val="21"/>
    </w:rPr>
  </w:style>
  <w:style w:type="character" w:customStyle="1" w:styleId="56">
    <w:name w:val="标题 1 Char"/>
    <w:basedOn w:val="49"/>
    <w:link w:val="4"/>
    <w:qFormat/>
    <w:locked/>
    <w:uiPriority w:val="99"/>
    <w:rPr>
      <w:rFonts w:cs="Times New Roman"/>
      <w:b/>
      <w:kern w:val="44"/>
      <w:sz w:val="44"/>
    </w:rPr>
  </w:style>
  <w:style w:type="character" w:customStyle="1" w:styleId="57">
    <w:name w:val="标题 2 Char"/>
    <w:basedOn w:val="49"/>
    <w:link w:val="5"/>
    <w:qFormat/>
    <w:locked/>
    <w:uiPriority w:val="99"/>
    <w:rPr>
      <w:rFonts w:ascii="Cambria" w:hAnsi="Cambria" w:eastAsia="宋体" w:cs="Times New Roman"/>
      <w:b/>
      <w:sz w:val="32"/>
    </w:rPr>
  </w:style>
  <w:style w:type="character" w:customStyle="1" w:styleId="58">
    <w:name w:val="标题 3 Char"/>
    <w:basedOn w:val="49"/>
    <w:link w:val="6"/>
    <w:qFormat/>
    <w:locked/>
    <w:uiPriority w:val="99"/>
    <w:rPr>
      <w:rFonts w:ascii="Calibri" w:hAnsi="Calibri" w:cs="Times New Roman"/>
      <w:b/>
      <w:sz w:val="20"/>
    </w:rPr>
  </w:style>
  <w:style w:type="character" w:customStyle="1" w:styleId="59">
    <w:name w:val="标题 4 Char"/>
    <w:basedOn w:val="49"/>
    <w:link w:val="7"/>
    <w:qFormat/>
    <w:locked/>
    <w:uiPriority w:val="99"/>
    <w:rPr>
      <w:rFonts w:ascii="Arial" w:hAnsi="Arial" w:eastAsia="黑体" w:cs="Times New Roman"/>
      <w:b/>
      <w:sz w:val="20"/>
    </w:rPr>
  </w:style>
  <w:style w:type="character" w:customStyle="1" w:styleId="60">
    <w:name w:val="标题 5 Char"/>
    <w:basedOn w:val="49"/>
    <w:link w:val="8"/>
    <w:qFormat/>
    <w:locked/>
    <w:uiPriority w:val="99"/>
    <w:rPr>
      <w:rFonts w:ascii="Arial" w:hAnsi="Arial" w:eastAsia="华文中宋" w:cs="Times New Roman"/>
      <w:b/>
      <w:kern w:val="0"/>
      <w:sz w:val="28"/>
    </w:rPr>
  </w:style>
  <w:style w:type="character" w:customStyle="1" w:styleId="61">
    <w:name w:val="标题 6 Char"/>
    <w:basedOn w:val="49"/>
    <w:link w:val="9"/>
    <w:qFormat/>
    <w:locked/>
    <w:uiPriority w:val="99"/>
    <w:rPr>
      <w:rFonts w:ascii="Cambria" w:hAnsi="Cambria"/>
      <w:b/>
      <w:kern w:val="0"/>
      <w:sz w:val="24"/>
      <w:szCs w:val="20"/>
    </w:rPr>
  </w:style>
  <w:style w:type="character" w:customStyle="1" w:styleId="62">
    <w:name w:val="标题 7 Char"/>
    <w:basedOn w:val="49"/>
    <w:link w:val="10"/>
    <w:qFormat/>
    <w:locked/>
    <w:uiPriority w:val="99"/>
    <w:rPr>
      <w:rFonts w:ascii="Arial" w:hAnsi="Arial" w:cs="Times New Roman"/>
      <w:b/>
      <w:kern w:val="0"/>
      <w:sz w:val="24"/>
    </w:rPr>
  </w:style>
  <w:style w:type="character" w:customStyle="1" w:styleId="63">
    <w:name w:val="标题 8 Char"/>
    <w:basedOn w:val="49"/>
    <w:link w:val="12"/>
    <w:qFormat/>
    <w:locked/>
    <w:uiPriority w:val="99"/>
    <w:rPr>
      <w:rFonts w:ascii="Cambria" w:hAnsi="Cambria" w:cs="Times New Roman"/>
      <w:kern w:val="0"/>
      <w:sz w:val="24"/>
    </w:rPr>
  </w:style>
  <w:style w:type="character" w:customStyle="1" w:styleId="64">
    <w:name w:val="标题 9 Char"/>
    <w:basedOn w:val="49"/>
    <w:link w:val="13"/>
    <w:qFormat/>
    <w:locked/>
    <w:uiPriority w:val="99"/>
    <w:rPr>
      <w:rFonts w:ascii="Cambria" w:hAnsi="Cambria" w:cs="Times New Roman"/>
      <w:kern w:val="0"/>
      <w:sz w:val="21"/>
    </w:rPr>
  </w:style>
  <w:style w:type="character" w:customStyle="1" w:styleId="65">
    <w:name w:val="正文文本缩进 Char"/>
    <w:basedOn w:val="49"/>
    <w:link w:val="3"/>
    <w:qFormat/>
    <w:locked/>
    <w:uiPriority w:val="99"/>
    <w:rPr>
      <w:rFonts w:cs="Times New Roman"/>
      <w:sz w:val="20"/>
    </w:rPr>
  </w:style>
  <w:style w:type="character" w:customStyle="1" w:styleId="66">
    <w:name w:val="正文首行缩进 2 Char"/>
    <w:basedOn w:val="65"/>
    <w:link w:val="2"/>
    <w:semiHidden/>
    <w:qFormat/>
    <w:locked/>
    <w:uiPriority w:val="99"/>
    <w:rPr>
      <w:rFonts w:cs="Times New Roman"/>
      <w:sz w:val="20"/>
      <w:szCs w:val="20"/>
    </w:rPr>
  </w:style>
  <w:style w:type="character" w:customStyle="1" w:styleId="67">
    <w:name w:val="文档结构图 Char1"/>
    <w:basedOn w:val="49"/>
    <w:link w:val="18"/>
    <w:semiHidden/>
    <w:qFormat/>
    <w:locked/>
    <w:uiPriority w:val="99"/>
    <w:rPr>
      <w:rFonts w:ascii="宋体" w:cs="Times New Roman"/>
      <w:sz w:val="18"/>
    </w:rPr>
  </w:style>
  <w:style w:type="character" w:customStyle="1" w:styleId="68">
    <w:name w:val="批注文字 Char1"/>
    <w:basedOn w:val="49"/>
    <w:link w:val="19"/>
    <w:semiHidden/>
    <w:qFormat/>
    <w:locked/>
    <w:uiPriority w:val="99"/>
    <w:rPr>
      <w:rFonts w:cs="Times New Roman"/>
      <w:sz w:val="20"/>
    </w:rPr>
  </w:style>
  <w:style w:type="character" w:customStyle="1" w:styleId="69">
    <w:name w:val="称呼 Char"/>
    <w:basedOn w:val="49"/>
    <w:link w:val="20"/>
    <w:qFormat/>
    <w:locked/>
    <w:uiPriority w:val="99"/>
    <w:rPr>
      <w:rFonts w:cs="Times New Roman"/>
      <w:sz w:val="20"/>
    </w:rPr>
  </w:style>
  <w:style w:type="character" w:customStyle="1" w:styleId="70">
    <w:name w:val="正文文本 3 Char1"/>
    <w:basedOn w:val="49"/>
    <w:link w:val="21"/>
    <w:semiHidden/>
    <w:qFormat/>
    <w:locked/>
    <w:uiPriority w:val="99"/>
    <w:rPr>
      <w:rFonts w:cs="Times New Roman"/>
      <w:sz w:val="16"/>
    </w:rPr>
  </w:style>
  <w:style w:type="character" w:customStyle="1" w:styleId="71">
    <w:name w:val="正文文本 Char"/>
    <w:basedOn w:val="49"/>
    <w:link w:val="22"/>
    <w:semiHidden/>
    <w:qFormat/>
    <w:locked/>
    <w:uiPriority w:val="99"/>
    <w:rPr>
      <w:rFonts w:cs="Times New Roman"/>
      <w:sz w:val="20"/>
    </w:rPr>
  </w:style>
  <w:style w:type="character" w:customStyle="1" w:styleId="72">
    <w:name w:val="纯文本 Char"/>
    <w:basedOn w:val="49"/>
    <w:link w:val="26"/>
    <w:qFormat/>
    <w:locked/>
    <w:uiPriority w:val="99"/>
    <w:rPr>
      <w:rFonts w:ascii="宋体" w:hAnsi="Courier New" w:cs="Times New Roman"/>
      <w:sz w:val="21"/>
    </w:rPr>
  </w:style>
  <w:style w:type="character" w:customStyle="1" w:styleId="73">
    <w:name w:val="日期 Char"/>
    <w:basedOn w:val="49"/>
    <w:link w:val="28"/>
    <w:qFormat/>
    <w:locked/>
    <w:uiPriority w:val="99"/>
    <w:rPr>
      <w:rFonts w:cs="Times New Roman"/>
      <w:sz w:val="20"/>
    </w:rPr>
  </w:style>
  <w:style w:type="character" w:customStyle="1" w:styleId="74">
    <w:name w:val="正文文本缩进 2 Char"/>
    <w:basedOn w:val="49"/>
    <w:link w:val="29"/>
    <w:semiHidden/>
    <w:qFormat/>
    <w:locked/>
    <w:uiPriority w:val="99"/>
    <w:rPr>
      <w:rFonts w:cs="Times New Roman"/>
      <w:sz w:val="20"/>
    </w:rPr>
  </w:style>
  <w:style w:type="character" w:customStyle="1" w:styleId="75">
    <w:name w:val="批注框文本 Char"/>
    <w:basedOn w:val="49"/>
    <w:link w:val="30"/>
    <w:qFormat/>
    <w:locked/>
    <w:uiPriority w:val="99"/>
    <w:rPr>
      <w:rFonts w:cs="Times New Roman"/>
      <w:sz w:val="2"/>
    </w:rPr>
  </w:style>
  <w:style w:type="character" w:customStyle="1" w:styleId="76">
    <w:name w:val="Footer Char"/>
    <w:basedOn w:val="49"/>
    <w:qFormat/>
    <w:locked/>
    <w:uiPriority w:val="99"/>
    <w:rPr>
      <w:rFonts w:cs="Times New Roman"/>
      <w:kern w:val="2"/>
      <w:sz w:val="18"/>
    </w:rPr>
  </w:style>
  <w:style w:type="character" w:customStyle="1" w:styleId="77">
    <w:name w:val="Header Char"/>
    <w:basedOn w:val="49"/>
    <w:qFormat/>
    <w:locked/>
    <w:uiPriority w:val="99"/>
    <w:rPr>
      <w:rFonts w:cs="Times New Roman"/>
      <w:kern w:val="2"/>
      <w:sz w:val="18"/>
    </w:rPr>
  </w:style>
  <w:style w:type="character" w:customStyle="1" w:styleId="78">
    <w:name w:val="副标题 Char1"/>
    <w:basedOn w:val="49"/>
    <w:link w:val="35"/>
    <w:qFormat/>
    <w:locked/>
    <w:uiPriority w:val="99"/>
    <w:rPr>
      <w:rFonts w:ascii="Cambria" w:hAnsi="Cambria" w:cs="Times New Roman"/>
      <w:b/>
      <w:kern w:val="28"/>
      <w:sz w:val="32"/>
    </w:rPr>
  </w:style>
  <w:style w:type="character" w:customStyle="1" w:styleId="79">
    <w:name w:val="正文文本缩进 3 Char2"/>
    <w:basedOn w:val="49"/>
    <w:link w:val="38"/>
    <w:semiHidden/>
    <w:qFormat/>
    <w:locked/>
    <w:uiPriority w:val="99"/>
    <w:rPr>
      <w:rFonts w:cs="Times New Roman"/>
      <w:sz w:val="16"/>
    </w:rPr>
  </w:style>
  <w:style w:type="character" w:customStyle="1" w:styleId="80">
    <w:name w:val="正文文本 2 Char"/>
    <w:basedOn w:val="49"/>
    <w:link w:val="41"/>
    <w:semiHidden/>
    <w:qFormat/>
    <w:locked/>
    <w:uiPriority w:val="99"/>
    <w:rPr>
      <w:rFonts w:cs="Times New Roman"/>
      <w:sz w:val="20"/>
    </w:rPr>
  </w:style>
  <w:style w:type="character" w:customStyle="1" w:styleId="81">
    <w:name w:val="HTML 预设格式 Char1"/>
    <w:basedOn w:val="49"/>
    <w:link w:val="42"/>
    <w:semiHidden/>
    <w:qFormat/>
    <w:locked/>
    <w:uiPriority w:val="99"/>
    <w:rPr>
      <w:rFonts w:ascii="Courier New" w:hAnsi="Courier New" w:cs="Times New Roman"/>
      <w:sz w:val="20"/>
    </w:rPr>
  </w:style>
  <w:style w:type="character" w:customStyle="1" w:styleId="82">
    <w:name w:val="标题 Char1"/>
    <w:basedOn w:val="49"/>
    <w:link w:val="44"/>
    <w:qFormat/>
    <w:locked/>
    <w:uiPriority w:val="99"/>
    <w:rPr>
      <w:rFonts w:ascii="Cambria" w:hAnsi="Cambria" w:cs="Times New Roman"/>
      <w:b/>
      <w:sz w:val="32"/>
    </w:rPr>
  </w:style>
  <w:style w:type="character" w:customStyle="1" w:styleId="83">
    <w:name w:val="批注主题 Char"/>
    <w:basedOn w:val="68"/>
    <w:link w:val="45"/>
    <w:qFormat/>
    <w:locked/>
    <w:uiPriority w:val="99"/>
    <w:rPr>
      <w:rFonts w:ascii="Calibri" w:hAnsi="Calibri" w:cs="Times New Roman"/>
      <w:b/>
      <w:sz w:val="20"/>
    </w:rPr>
  </w:style>
  <w:style w:type="character" w:customStyle="1" w:styleId="84">
    <w:name w:val="正文首行缩进 Char"/>
    <w:basedOn w:val="71"/>
    <w:link w:val="46"/>
    <w:qFormat/>
    <w:locked/>
    <w:uiPriority w:val="99"/>
    <w:rPr>
      <w:rFonts w:ascii="Calibri" w:hAnsi="Calibri" w:cs="Times New Roman"/>
      <w:sz w:val="20"/>
    </w:rPr>
  </w:style>
  <w:style w:type="character" w:customStyle="1" w:styleId="85">
    <w:name w:val="样式9 Char Char Char"/>
    <w:link w:val="86"/>
    <w:qFormat/>
    <w:locked/>
    <w:uiPriority w:val="99"/>
    <w:rPr>
      <w:spacing w:val="6"/>
      <w:sz w:val="24"/>
    </w:rPr>
  </w:style>
  <w:style w:type="paragraph" w:customStyle="1" w:styleId="86">
    <w:name w:val="样式9 Char"/>
    <w:basedOn w:val="1"/>
    <w:link w:val="85"/>
    <w:qFormat/>
    <w:uiPriority w:val="99"/>
    <w:pPr>
      <w:widowControl/>
      <w:spacing w:line="440" w:lineRule="exact"/>
      <w:ind w:firstLine="200" w:firstLineChars="200"/>
      <w:jc w:val="left"/>
    </w:pPr>
    <w:rPr>
      <w:spacing w:val="6"/>
      <w:kern w:val="0"/>
      <w:sz w:val="24"/>
    </w:rPr>
  </w:style>
  <w:style w:type="character" w:customStyle="1" w:styleId="87">
    <w:name w:val="样式9 Char Char Char Char"/>
    <w:qFormat/>
    <w:uiPriority w:val="99"/>
    <w:rPr>
      <w:rFonts w:eastAsia="宋体"/>
      <w:spacing w:val="6"/>
      <w:sz w:val="24"/>
      <w:lang w:val="en-US" w:eastAsia="zh-CN"/>
    </w:rPr>
  </w:style>
  <w:style w:type="character" w:customStyle="1" w:styleId="88">
    <w:name w:val="页眉 Char"/>
    <w:link w:val="32"/>
    <w:qFormat/>
    <w:locked/>
    <w:uiPriority w:val="99"/>
    <w:rPr>
      <w:sz w:val="18"/>
    </w:rPr>
  </w:style>
  <w:style w:type="character" w:customStyle="1" w:styleId="89">
    <w:name w:val="页脚 Char"/>
    <w:link w:val="31"/>
    <w:qFormat/>
    <w:locked/>
    <w:uiPriority w:val="99"/>
    <w:rPr>
      <w:sz w:val="18"/>
    </w:rPr>
  </w:style>
  <w:style w:type="paragraph" w:customStyle="1" w:styleId="90">
    <w:name w:val="默认段落字体 Para Char Char Char Char"/>
    <w:basedOn w:val="1"/>
    <w:qFormat/>
    <w:uiPriority w:val="99"/>
    <w:rPr>
      <w:rFonts w:ascii="宋体"/>
      <w:kern w:val="0"/>
      <w:sz w:val="18"/>
      <w:u w:val="single"/>
    </w:rPr>
  </w:style>
  <w:style w:type="paragraph" w:customStyle="1" w:styleId="91">
    <w:name w:val="_Style 2"/>
    <w:basedOn w:val="1"/>
    <w:qFormat/>
    <w:uiPriority w:val="99"/>
    <w:pPr>
      <w:ind w:firstLine="420" w:firstLineChars="200"/>
    </w:pPr>
  </w:style>
  <w:style w:type="paragraph" w:customStyle="1" w:styleId="92">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3">
    <w:name w:val="样式1"/>
    <w:basedOn w:val="1"/>
    <w:qFormat/>
    <w:uiPriority w:val="99"/>
    <w:pPr>
      <w:spacing w:line="520" w:lineRule="exact"/>
      <w:ind w:firstLine="665" w:firstLineChars="276"/>
    </w:pPr>
    <w:rPr>
      <w:rFonts w:ascii="宋体" w:hAnsi="宋体"/>
      <w:b/>
      <w:sz w:val="24"/>
    </w:rPr>
  </w:style>
  <w:style w:type="paragraph" w:customStyle="1" w:styleId="94">
    <w:name w:val="Char Char1 Char Char Char"/>
    <w:basedOn w:val="1"/>
    <w:qFormat/>
    <w:uiPriority w:val="99"/>
    <w:rPr>
      <w:szCs w:val="24"/>
    </w:rPr>
  </w:style>
  <w:style w:type="paragraph" w:customStyle="1" w:styleId="95">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6">
    <w:name w:val="Char"/>
    <w:basedOn w:val="1"/>
    <w:qFormat/>
    <w:uiPriority w:val="99"/>
    <w:rPr>
      <w:szCs w:val="24"/>
    </w:rPr>
  </w:style>
  <w:style w:type="paragraph" w:customStyle="1" w:styleId="97">
    <w:name w:val="Char Char Char Char Char Char2 Char"/>
    <w:basedOn w:val="1"/>
    <w:qFormat/>
    <w:uiPriority w:val="99"/>
    <w:rPr>
      <w:szCs w:val="24"/>
    </w:rPr>
  </w:style>
  <w:style w:type="paragraph" w:customStyle="1" w:styleId="98">
    <w:name w:val="_Style 11"/>
    <w:basedOn w:val="1"/>
    <w:qFormat/>
    <w:uiPriority w:val="99"/>
    <w:pPr>
      <w:adjustRightInd w:val="0"/>
      <w:spacing w:line="360" w:lineRule="atLeast"/>
    </w:pPr>
    <w:rPr>
      <w:szCs w:val="24"/>
    </w:rPr>
  </w:style>
  <w:style w:type="paragraph" w:customStyle="1" w:styleId="99">
    <w:name w:val="样式29"/>
    <w:basedOn w:val="86"/>
    <w:qFormat/>
    <w:uiPriority w:val="99"/>
    <w:rPr>
      <w:rFonts w:eastAsia="楷体_GB2312"/>
    </w:rPr>
  </w:style>
  <w:style w:type="paragraph" w:customStyle="1" w:styleId="100">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1">
    <w:name w:val="样式7"/>
    <w:basedOn w:val="1"/>
    <w:qFormat/>
    <w:uiPriority w:val="99"/>
    <w:pPr>
      <w:spacing w:line="480" w:lineRule="exact"/>
      <w:jc w:val="center"/>
    </w:pPr>
    <w:rPr>
      <w:rFonts w:eastAsia="方正大标宋简体"/>
      <w:spacing w:val="6"/>
      <w:sz w:val="44"/>
    </w:rPr>
  </w:style>
  <w:style w:type="paragraph" w:customStyle="1" w:styleId="102">
    <w:name w:val="1 Char"/>
    <w:basedOn w:val="1"/>
    <w:qFormat/>
    <w:uiPriority w:val="99"/>
    <w:rPr>
      <w:rFonts w:ascii="Tahoma" w:hAnsi="Tahoma"/>
      <w:sz w:val="24"/>
    </w:rPr>
  </w:style>
  <w:style w:type="paragraph" w:customStyle="1" w:styleId="103">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4">
    <w:name w:val="GTA正文-1 Char Char"/>
    <w:link w:val="105"/>
    <w:qFormat/>
    <w:locked/>
    <w:uiPriority w:val="99"/>
  </w:style>
  <w:style w:type="paragraph" w:customStyle="1" w:styleId="105">
    <w:name w:val="GTA正文-1"/>
    <w:basedOn w:val="1"/>
    <w:link w:val="104"/>
    <w:qFormat/>
    <w:uiPriority w:val="99"/>
    <w:pPr>
      <w:ind w:firstLine="420"/>
    </w:pPr>
    <w:rPr>
      <w:szCs w:val="22"/>
    </w:rPr>
  </w:style>
  <w:style w:type="character" w:customStyle="1" w:styleId="106">
    <w:name w:val="标题 1 Char Char"/>
    <w:qFormat/>
    <w:uiPriority w:val="99"/>
    <w:rPr>
      <w:rFonts w:ascii="Tahoma" w:hAnsi="Tahoma"/>
      <w:b/>
      <w:kern w:val="44"/>
      <w:sz w:val="44"/>
    </w:rPr>
  </w:style>
  <w:style w:type="character" w:customStyle="1" w:styleId="107">
    <w:name w:val="style31"/>
    <w:qFormat/>
    <w:uiPriority w:val="99"/>
    <w:rPr>
      <w:b/>
      <w:sz w:val="24"/>
    </w:rPr>
  </w:style>
  <w:style w:type="character" w:customStyle="1" w:styleId="108">
    <w:name w:val="headline-content"/>
    <w:qFormat/>
    <w:uiPriority w:val="99"/>
  </w:style>
  <w:style w:type="character" w:customStyle="1" w:styleId="109">
    <w:name w:val="SC286822"/>
    <w:qFormat/>
    <w:uiPriority w:val="99"/>
    <w:rPr>
      <w:color w:val="000000"/>
    </w:rPr>
  </w:style>
  <w:style w:type="character" w:customStyle="1" w:styleId="110">
    <w:name w:val="设计正文 Char Char"/>
    <w:link w:val="111"/>
    <w:qFormat/>
    <w:locked/>
    <w:uiPriority w:val="99"/>
    <w:rPr>
      <w:rFonts w:eastAsia="仿宋_GB2312"/>
      <w:sz w:val="28"/>
    </w:rPr>
  </w:style>
  <w:style w:type="paragraph" w:customStyle="1" w:styleId="111">
    <w:name w:val="设计正文"/>
    <w:basedOn w:val="1"/>
    <w:link w:val="110"/>
    <w:qFormat/>
    <w:uiPriority w:val="99"/>
    <w:pPr>
      <w:spacing w:line="360" w:lineRule="auto"/>
      <w:ind w:firstLine="480" w:firstLineChars="200"/>
    </w:pPr>
    <w:rPr>
      <w:rFonts w:eastAsia="仿宋_GB2312"/>
      <w:kern w:val="0"/>
      <w:sz w:val="28"/>
    </w:rPr>
  </w:style>
  <w:style w:type="character" w:customStyle="1" w:styleId="112">
    <w:name w:val="样式 宋体 小四"/>
    <w:qFormat/>
    <w:uiPriority w:val="99"/>
    <w:rPr>
      <w:sz w:val="24"/>
    </w:rPr>
  </w:style>
  <w:style w:type="character" w:customStyle="1" w:styleId="113">
    <w:name w:val="纯文本 Char1"/>
    <w:qFormat/>
    <w:uiPriority w:val="99"/>
    <w:rPr>
      <w:rFonts w:ascii="宋体" w:hAnsi="Courier New" w:eastAsia="宋体"/>
      <w:sz w:val="21"/>
    </w:rPr>
  </w:style>
  <w:style w:type="character" w:customStyle="1" w:styleId="114">
    <w:name w:val="列出段落 Char Char"/>
    <w:link w:val="115"/>
    <w:qFormat/>
    <w:locked/>
    <w:uiPriority w:val="99"/>
    <w:rPr>
      <w:rFonts w:ascii="Calibri" w:hAnsi="Calibri"/>
      <w:kern w:val="1"/>
      <w:sz w:val="21"/>
      <w:lang w:eastAsia="ar-SA" w:bidi="ar-SA"/>
    </w:rPr>
  </w:style>
  <w:style w:type="paragraph" w:customStyle="1" w:styleId="115">
    <w:name w:val="列出段落21"/>
    <w:basedOn w:val="1"/>
    <w:link w:val="114"/>
    <w:qFormat/>
    <w:uiPriority w:val="99"/>
    <w:pPr>
      <w:suppressAutoHyphens/>
      <w:ind w:firstLine="420"/>
    </w:pPr>
    <w:rPr>
      <w:rFonts w:ascii="Calibri" w:hAnsi="Calibri"/>
      <w:kern w:val="1"/>
      <w:lang w:eastAsia="ar-SA"/>
    </w:rPr>
  </w:style>
  <w:style w:type="character" w:customStyle="1" w:styleId="116">
    <w:name w:val="Char Char16"/>
    <w:qFormat/>
    <w:uiPriority w:val="99"/>
    <w:rPr>
      <w:rFonts w:ascii="Times New Roman" w:hAnsi="Times New Roman" w:eastAsia="宋体"/>
      <w:b/>
      <w:kern w:val="44"/>
      <w:sz w:val="21"/>
    </w:rPr>
  </w:style>
  <w:style w:type="character" w:customStyle="1" w:styleId="117">
    <w:name w:val="apple-style-span"/>
    <w:qFormat/>
    <w:uiPriority w:val="99"/>
  </w:style>
  <w:style w:type="character" w:customStyle="1" w:styleId="118">
    <w:name w:val="标题 1 Char Char Char"/>
    <w:qFormat/>
    <w:uiPriority w:val="99"/>
    <w:rPr>
      <w:rFonts w:ascii="新宋体" w:hAnsi="新宋体" w:eastAsia="华文中宋"/>
      <w:b/>
      <w:kern w:val="44"/>
      <w:sz w:val="44"/>
    </w:rPr>
  </w:style>
  <w:style w:type="character" w:customStyle="1" w:styleId="119">
    <w:name w:val="headline-content2"/>
    <w:qFormat/>
    <w:uiPriority w:val="99"/>
  </w:style>
  <w:style w:type="character" w:customStyle="1" w:styleId="120">
    <w:name w:val="文档结构图 Char Char"/>
    <w:link w:val="121"/>
    <w:qFormat/>
    <w:locked/>
    <w:uiPriority w:val="99"/>
    <w:rPr>
      <w:rFonts w:ascii="宋体" w:hAnsi="Tahoma"/>
      <w:sz w:val="18"/>
    </w:rPr>
  </w:style>
  <w:style w:type="paragraph" w:customStyle="1" w:styleId="121">
    <w:name w:val="文档结构图1"/>
    <w:basedOn w:val="1"/>
    <w:link w:val="120"/>
    <w:qFormat/>
    <w:uiPriority w:val="99"/>
    <w:pPr>
      <w:widowControl/>
      <w:adjustRightInd w:val="0"/>
      <w:snapToGrid w:val="0"/>
      <w:spacing w:after="200"/>
      <w:jc w:val="left"/>
    </w:pPr>
    <w:rPr>
      <w:rFonts w:ascii="宋体" w:hAnsi="Tahoma"/>
      <w:kern w:val="0"/>
      <w:sz w:val="18"/>
    </w:rPr>
  </w:style>
  <w:style w:type="character" w:customStyle="1" w:styleId="122">
    <w:name w:val="正文文本缩进 3 Char"/>
    <w:qFormat/>
    <w:uiPriority w:val="99"/>
    <w:rPr>
      <w:sz w:val="16"/>
    </w:rPr>
  </w:style>
  <w:style w:type="character" w:customStyle="1" w:styleId="123">
    <w:name w:val="正文缩进 Char"/>
    <w:link w:val="11"/>
    <w:qFormat/>
    <w:locked/>
    <w:uiPriority w:val="99"/>
    <w:rPr>
      <w:sz w:val="20"/>
    </w:rPr>
  </w:style>
  <w:style w:type="character" w:customStyle="1" w:styleId="124">
    <w:name w:val="标题 Char"/>
    <w:qFormat/>
    <w:uiPriority w:val="99"/>
    <w:rPr>
      <w:rFonts w:ascii="Cambria" w:hAnsi="Cambria"/>
      <w:b/>
      <w:sz w:val="32"/>
    </w:rPr>
  </w:style>
  <w:style w:type="character" w:customStyle="1" w:styleId="125">
    <w:name w:val="Char Char14"/>
    <w:qFormat/>
    <w:uiPriority w:val="99"/>
    <w:rPr>
      <w:b/>
      <w:sz w:val="32"/>
    </w:rPr>
  </w:style>
  <w:style w:type="character" w:customStyle="1" w:styleId="126">
    <w:name w:val="apple-converted-space"/>
    <w:qFormat/>
    <w:uiPriority w:val="99"/>
  </w:style>
  <w:style w:type="character" w:customStyle="1" w:styleId="127">
    <w:name w:val="正文文本缩进 3 Char1"/>
    <w:qFormat/>
    <w:uiPriority w:val="99"/>
    <w:rPr>
      <w:rFonts w:ascii="新宋体" w:hAnsi="新宋体" w:eastAsia="华文中宋"/>
      <w:sz w:val="16"/>
    </w:rPr>
  </w:style>
  <w:style w:type="character" w:customStyle="1" w:styleId="128">
    <w:name w:val="页眉 Char Char"/>
    <w:qFormat/>
    <w:uiPriority w:val="99"/>
    <w:rPr>
      <w:rFonts w:ascii="新宋体" w:hAnsi="新宋体" w:eastAsia="华文中宋"/>
      <w:sz w:val="18"/>
    </w:rPr>
  </w:style>
  <w:style w:type="character" w:customStyle="1" w:styleId="129">
    <w:name w:val="页脚 Char Char"/>
    <w:qFormat/>
    <w:uiPriority w:val="99"/>
    <w:rPr>
      <w:rFonts w:ascii="Tahoma" w:hAnsi="Tahoma"/>
      <w:sz w:val="18"/>
    </w:rPr>
  </w:style>
  <w:style w:type="character" w:customStyle="1" w:styleId="130">
    <w:name w:val="批注框文本 Char Char"/>
    <w:qFormat/>
    <w:uiPriority w:val="99"/>
    <w:rPr>
      <w:rFonts w:ascii="新宋体" w:hAnsi="新宋体" w:eastAsia="华文中宋"/>
      <w:sz w:val="18"/>
    </w:rPr>
  </w:style>
  <w:style w:type="character" w:customStyle="1" w:styleId="131">
    <w:name w:val="paramname3"/>
    <w:qFormat/>
    <w:uiPriority w:val="99"/>
    <w:rPr>
      <w:color w:val="999999"/>
    </w:rPr>
  </w:style>
  <w:style w:type="character" w:customStyle="1" w:styleId="132">
    <w:name w:val="标题 2 Char Char Char"/>
    <w:qFormat/>
    <w:uiPriority w:val="99"/>
    <w:rPr>
      <w:rFonts w:ascii="Cambria" w:hAnsi="Cambria" w:eastAsia="华文中宋"/>
      <w:sz w:val="32"/>
    </w:rPr>
  </w:style>
  <w:style w:type="character" w:customStyle="1" w:styleId="133">
    <w:name w:val="副标题 Char"/>
    <w:qFormat/>
    <w:uiPriority w:val="99"/>
    <w:rPr>
      <w:rFonts w:ascii="Cambria" w:hAnsi="Cambria"/>
      <w:b/>
      <w:kern w:val="28"/>
      <w:sz w:val="32"/>
    </w:rPr>
  </w:style>
  <w:style w:type="character" w:customStyle="1" w:styleId="134">
    <w:name w:val="px141"/>
    <w:qFormat/>
    <w:uiPriority w:val="99"/>
    <w:rPr>
      <w:sz w:val="21"/>
    </w:rPr>
  </w:style>
  <w:style w:type="character" w:customStyle="1" w:styleId="135">
    <w:name w:val="正文文本 3 Char"/>
    <w:qFormat/>
    <w:locked/>
    <w:uiPriority w:val="99"/>
    <w:rPr>
      <w:sz w:val="16"/>
    </w:rPr>
  </w:style>
  <w:style w:type="character" w:customStyle="1" w:styleId="136">
    <w:name w:val="文档结构图 Char"/>
    <w:qFormat/>
    <w:uiPriority w:val="99"/>
    <w:rPr>
      <w:shd w:val="clear" w:color="auto" w:fill="000080"/>
    </w:rPr>
  </w:style>
  <w:style w:type="character" w:customStyle="1" w:styleId="137">
    <w:name w:val="（符号）邀请函中一、"/>
    <w:qFormat/>
    <w:uiPriority w:val="99"/>
    <w:rPr>
      <w:rFonts w:ascii="黑体" w:hAnsi="黑体" w:eastAsia="黑体"/>
      <w:b/>
      <w:sz w:val="24"/>
    </w:rPr>
  </w:style>
  <w:style w:type="character" w:customStyle="1" w:styleId="138">
    <w:name w:val="标题 2 Char Char"/>
    <w:qFormat/>
    <w:uiPriority w:val="99"/>
    <w:rPr>
      <w:rFonts w:ascii="Cambria" w:hAnsi="Cambria" w:eastAsia="宋体"/>
      <w:b/>
      <w:kern w:val="2"/>
      <w:sz w:val="32"/>
    </w:rPr>
  </w:style>
  <w:style w:type="character" w:customStyle="1" w:styleId="139">
    <w:name w:val="样式 仿宋"/>
    <w:qFormat/>
    <w:uiPriority w:val="99"/>
    <w:rPr>
      <w:rFonts w:ascii="仿宋" w:hAnsi="仿宋" w:eastAsia="仿宋"/>
      <w:kern w:val="1"/>
      <w:sz w:val="24"/>
    </w:rPr>
  </w:style>
  <w:style w:type="character" w:customStyle="1" w:styleId="140">
    <w:name w:val="页眉 Char1"/>
    <w:qFormat/>
    <w:uiPriority w:val="99"/>
    <w:rPr>
      <w:rFonts w:eastAsia="宋体"/>
      <w:kern w:val="2"/>
      <w:sz w:val="18"/>
      <w:lang w:val="en-US" w:eastAsia="zh-CN"/>
    </w:rPr>
  </w:style>
  <w:style w:type="character" w:customStyle="1" w:styleId="141">
    <w:name w:val="标题 4 Char Char"/>
    <w:qFormat/>
    <w:uiPriority w:val="99"/>
    <w:rPr>
      <w:rFonts w:ascii="Cambria" w:hAnsi="Cambria" w:eastAsia="宋体"/>
      <w:b/>
      <w:sz w:val="28"/>
    </w:rPr>
  </w:style>
  <w:style w:type="character" w:customStyle="1" w:styleId="142">
    <w:name w:val="bodys1"/>
    <w:qFormat/>
    <w:uiPriority w:val="99"/>
    <w:rPr>
      <w:rFonts w:ascii="新宋体" w:hAnsi="新宋体" w:eastAsia="新宋体"/>
      <w:spacing w:val="0"/>
      <w:sz w:val="21"/>
      <w:u w:val="none"/>
    </w:rPr>
  </w:style>
  <w:style w:type="character" w:customStyle="1" w:styleId="143">
    <w:name w:val="页脚 Char Char Char"/>
    <w:qFormat/>
    <w:uiPriority w:val="99"/>
    <w:rPr>
      <w:rFonts w:ascii="新宋体" w:hAnsi="新宋体" w:eastAsia="华文中宋"/>
      <w:sz w:val="18"/>
    </w:rPr>
  </w:style>
  <w:style w:type="character" w:customStyle="1" w:styleId="144">
    <w:name w:val="Char Char15"/>
    <w:qFormat/>
    <w:uiPriority w:val="99"/>
    <w:rPr>
      <w:rFonts w:ascii="Cambria" w:hAnsi="Cambria" w:eastAsia="宋体"/>
      <w:b/>
      <w:sz w:val="32"/>
    </w:rPr>
  </w:style>
  <w:style w:type="character" w:customStyle="1" w:styleId="145">
    <w:name w:val="SC286833"/>
    <w:qFormat/>
    <w:uiPriority w:val="99"/>
    <w:rPr>
      <w:color w:val="000000"/>
      <w:sz w:val="16"/>
    </w:rPr>
  </w:style>
  <w:style w:type="character" w:customStyle="1" w:styleId="146">
    <w:name w:val="批注文字 Char"/>
    <w:semiHidden/>
    <w:qFormat/>
    <w:locked/>
    <w:uiPriority w:val="99"/>
    <w:rPr>
      <w:rFonts w:eastAsia="宋体"/>
      <w:kern w:val="2"/>
      <w:sz w:val="21"/>
      <w:lang w:val="en-US" w:eastAsia="zh-CN"/>
    </w:rPr>
  </w:style>
  <w:style w:type="character" w:customStyle="1" w:styleId="147">
    <w:name w:val="ca-01"/>
    <w:qFormat/>
    <w:uiPriority w:val="99"/>
    <w:rPr>
      <w:rFonts w:ascii="仿宋_GB2312" w:eastAsia="仿宋_GB2312"/>
      <w:sz w:val="32"/>
    </w:rPr>
  </w:style>
  <w:style w:type="character" w:customStyle="1" w:styleId="148">
    <w:name w:val="标题 3 Char Char"/>
    <w:qFormat/>
    <w:uiPriority w:val="99"/>
    <w:rPr>
      <w:rFonts w:ascii="新宋体" w:hAnsi="新宋体" w:eastAsia="华文中宋"/>
      <w:sz w:val="32"/>
    </w:rPr>
  </w:style>
  <w:style w:type="character" w:customStyle="1" w:styleId="149">
    <w:name w:val="HTML 预设格式 Char"/>
    <w:qFormat/>
    <w:uiPriority w:val="99"/>
    <w:rPr>
      <w:rFonts w:ascii="宋体" w:eastAsia="宋体"/>
      <w:sz w:val="24"/>
    </w:rPr>
  </w:style>
  <w:style w:type="character" w:customStyle="1" w:styleId="150">
    <w:name w:val="font61"/>
    <w:qFormat/>
    <w:uiPriority w:val="99"/>
    <w:rPr>
      <w:rFonts w:ascii="宋体" w:hAnsi="宋体" w:eastAsia="宋体"/>
      <w:color w:val="000000"/>
      <w:sz w:val="20"/>
      <w:u w:val="none"/>
    </w:rPr>
  </w:style>
  <w:style w:type="paragraph" w:customStyle="1" w:styleId="151">
    <w:name w:val="列出段落1"/>
    <w:basedOn w:val="1"/>
    <w:qFormat/>
    <w:uiPriority w:val="99"/>
    <w:pPr>
      <w:ind w:firstLine="420" w:firstLineChars="200"/>
    </w:pPr>
    <w:rPr>
      <w:rFonts w:ascii="Calibri" w:hAnsi="Calibri" w:cs="Calibri"/>
      <w:bCs/>
      <w:szCs w:val="21"/>
    </w:rPr>
  </w:style>
  <w:style w:type="paragraph" w:customStyle="1" w:styleId="152">
    <w:name w:val="（符号）二标题总则"/>
    <w:basedOn w:val="153"/>
    <w:qFormat/>
    <w:uiPriority w:val="99"/>
  </w:style>
  <w:style w:type="paragraph" w:customStyle="1" w:styleId="153">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4">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5">
    <w:name w:val="pa-1"/>
    <w:basedOn w:val="1"/>
    <w:qFormat/>
    <w:uiPriority w:val="99"/>
    <w:pPr>
      <w:widowControl/>
      <w:spacing w:line="360" w:lineRule="atLeast"/>
    </w:pPr>
    <w:rPr>
      <w:rFonts w:ascii="宋体" w:hAnsi="宋体"/>
      <w:kern w:val="0"/>
      <w:sz w:val="24"/>
    </w:rPr>
  </w:style>
  <w:style w:type="paragraph" w:customStyle="1" w:styleId="156">
    <w:name w:val="Char Char Char Char Char Char2 Char Char Char Char Char Char Char Char Char Char"/>
    <w:basedOn w:val="1"/>
    <w:qFormat/>
    <w:uiPriority w:val="99"/>
    <w:rPr>
      <w:rFonts w:ascii="Calibri" w:hAnsi="Calibri"/>
    </w:rPr>
  </w:style>
  <w:style w:type="paragraph" w:customStyle="1" w:styleId="157">
    <w:name w:val="（符号）目录1"/>
    <w:basedOn w:val="1"/>
    <w:qFormat/>
    <w:uiPriority w:val="99"/>
    <w:pPr>
      <w:spacing w:line="500" w:lineRule="exact"/>
    </w:pPr>
    <w:rPr>
      <w:rFonts w:ascii="Calibri" w:hAnsi="Calibri" w:cs="宋体"/>
      <w:sz w:val="24"/>
    </w:rPr>
  </w:style>
  <w:style w:type="paragraph" w:customStyle="1" w:styleId="158">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59">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0">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1">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3">
    <w:name w:val="样式 标题 2Heading"/>
    <w:basedOn w:val="5"/>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4">
    <w:name w:val="CM4"/>
    <w:basedOn w:val="158"/>
    <w:next w:val="158"/>
    <w:qFormat/>
    <w:uiPriority w:val="99"/>
    <w:pPr>
      <w:spacing w:line="236" w:lineRule="atLeast"/>
    </w:pPr>
    <w:rPr>
      <w:rFonts w:ascii="Times New Roman" w:eastAsia="宋体"/>
      <w:color w:val="auto"/>
      <w:szCs w:val="24"/>
    </w:rPr>
  </w:style>
  <w:style w:type="paragraph" w:customStyle="1" w:styleId="165">
    <w:name w:val="Char1 Char Char Char Char Char Char Char Char Char Char Char Char Char Char Char Char Char Char"/>
    <w:basedOn w:val="1"/>
    <w:qFormat/>
    <w:uiPriority w:val="99"/>
    <w:rPr>
      <w:rFonts w:ascii="Calibri" w:hAnsi="Calibri"/>
    </w:rPr>
  </w:style>
  <w:style w:type="paragraph" w:customStyle="1" w:styleId="166">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7">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68">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69">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0">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1">
    <w:name w:val="Char Char Char Char1"/>
    <w:basedOn w:val="1"/>
    <w:qFormat/>
    <w:uiPriority w:val="99"/>
    <w:pPr>
      <w:ind w:firstLine="540" w:firstLineChars="225"/>
    </w:pPr>
    <w:rPr>
      <w:rFonts w:ascii="Calibri" w:hAnsi="Calibri"/>
    </w:rPr>
  </w:style>
  <w:style w:type="paragraph" w:customStyle="1" w:styleId="172">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3">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4">
    <w:name w:val="CM76"/>
    <w:basedOn w:val="158"/>
    <w:next w:val="158"/>
    <w:qFormat/>
    <w:uiPriority w:val="99"/>
    <w:rPr>
      <w:rFonts w:ascii="Times New Roman" w:eastAsia="宋体"/>
      <w:color w:val="auto"/>
      <w:szCs w:val="24"/>
    </w:rPr>
  </w:style>
  <w:style w:type="paragraph" w:customStyle="1" w:styleId="175">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6">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7">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78">
    <w:name w:val="Char2"/>
    <w:basedOn w:val="1"/>
    <w:qFormat/>
    <w:uiPriority w:val="99"/>
    <w:pPr>
      <w:widowControl/>
      <w:spacing w:after="160" w:line="240" w:lineRule="exact"/>
      <w:jc w:val="left"/>
    </w:pPr>
    <w:rPr>
      <w:rFonts w:ascii="Calibri" w:hAnsi="Calibri"/>
      <w:b/>
      <w:kern w:val="28"/>
      <w:sz w:val="36"/>
    </w:rPr>
  </w:style>
  <w:style w:type="paragraph" w:customStyle="1" w:styleId="179">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0">
    <w:name w:val="（符号）目录2"/>
    <w:basedOn w:val="1"/>
    <w:uiPriority w:val="99"/>
    <w:pPr>
      <w:spacing w:line="500" w:lineRule="exact"/>
      <w:ind w:left="480"/>
    </w:pPr>
    <w:rPr>
      <w:rFonts w:ascii="Calibri" w:hAnsi="Calibri" w:cs="宋体"/>
      <w:b/>
      <w:color w:val="000000"/>
      <w:sz w:val="24"/>
    </w:rPr>
  </w:style>
  <w:style w:type="paragraph" w:customStyle="1" w:styleId="181">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2">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3">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4">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5">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6">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7">
    <w:name w:val="_Style 12"/>
    <w:basedOn w:val="1"/>
    <w:next w:val="38"/>
    <w:qFormat/>
    <w:uiPriority w:val="99"/>
    <w:pPr>
      <w:spacing w:after="120"/>
      <w:ind w:left="420" w:leftChars="200"/>
    </w:pPr>
    <w:rPr>
      <w:rFonts w:ascii="Calibri" w:hAnsi="Calibri"/>
      <w:sz w:val="16"/>
    </w:rPr>
  </w:style>
  <w:style w:type="paragraph" w:customStyle="1" w:styleId="188">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89">
    <w:name w:val="列出段落2"/>
    <w:basedOn w:val="1"/>
    <w:qFormat/>
    <w:uiPriority w:val="99"/>
    <w:pPr>
      <w:widowControl/>
      <w:ind w:firstLine="420" w:firstLineChars="200"/>
      <w:jc w:val="left"/>
    </w:pPr>
    <w:rPr>
      <w:rFonts w:ascii="Calibri" w:hAnsi="Calibri"/>
      <w:kern w:val="0"/>
      <w:sz w:val="20"/>
    </w:rPr>
  </w:style>
  <w:style w:type="paragraph" w:customStyle="1" w:styleId="190">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1">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2">
    <w:name w:val="SP180449"/>
    <w:basedOn w:val="158"/>
    <w:next w:val="158"/>
    <w:qFormat/>
    <w:uiPriority w:val="99"/>
    <w:rPr>
      <w:color w:val="auto"/>
    </w:rPr>
  </w:style>
  <w:style w:type="paragraph" w:customStyle="1" w:styleId="193">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4">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5">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6">
    <w:name w:val="List Paragraph1"/>
    <w:basedOn w:val="1"/>
    <w:qFormat/>
    <w:uiPriority w:val="99"/>
    <w:pPr>
      <w:ind w:firstLine="420" w:firstLineChars="200"/>
    </w:pPr>
    <w:rPr>
      <w:rFonts w:ascii="Calibri" w:hAnsi="Calibri"/>
      <w:szCs w:val="24"/>
    </w:rPr>
  </w:style>
  <w:style w:type="paragraph" w:customStyle="1" w:styleId="197">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98">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9">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0">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2">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3">
    <w:name w:val="标书正文"/>
    <w:basedOn w:val="22"/>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4">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5">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6">
    <w:name w:val="Char Char1 Char Char Char1"/>
    <w:basedOn w:val="1"/>
    <w:qFormat/>
    <w:uiPriority w:val="99"/>
    <w:rPr>
      <w:rFonts w:ascii="Calibri" w:hAnsi="Calibri"/>
      <w:szCs w:val="24"/>
    </w:rPr>
  </w:style>
  <w:style w:type="paragraph" w:customStyle="1" w:styleId="207">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08">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09">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0">
    <w:name w:val="p0"/>
    <w:basedOn w:val="1"/>
    <w:qFormat/>
    <w:uiPriority w:val="99"/>
    <w:pPr>
      <w:widowControl/>
    </w:pPr>
    <w:rPr>
      <w:rFonts w:ascii="Calibri" w:hAnsi="Calibri"/>
      <w:kern w:val="0"/>
      <w:szCs w:val="21"/>
    </w:rPr>
  </w:style>
  <w:style w:type="paragraph" w:customStyle="1" w:styleId="211">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2">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3">
    <w:name w:val="（符号）普通正文"/>
    <w:basedOn w:val="1"/>
    <w:qFormat/>
    <w:uiPriority w:val="99"/>
    <w:pPr>
      <w:spacing w:line="460" w:lineRule="exact"/>
      <w:ind w:firstLine="480" w:firstLineChars="200"/>
    </w:pPr>
    <w:rPr>
      <w:rFonts w:ascii="宋体" w:hAnsi="宋体" w:cs="宋体"/>
      <w:sz w:val="24"/>
    </w:rPr>
  </w:style>
  <w:style w:type="paragraph" w:customStyle="1" w:styleId="214">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5">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6">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7">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8">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9">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0">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1">
    <w:name w:val="_Style 19"/>
    <w:basedOn w:val="1"/>
    <w:qFormat/>
    <w:uiPriority w:val="99"/>
    <w:rPr>
      <w:rFonts w:ascii="Calibri" w:hAnsi="Calibri"/>
      <w:szCs w:val="24"/>
    </w:rPr>
  </w:style>
  <w:style w:type="paragraph" w:customStyle="1" w:styleId="222">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3">
    <w:name w:val="CM62"/>
    <w:basedOn w:val="158"/>
    <w:next w:val="158"/>
    <w:qFormat/>
    <w:uiPriority w:val="99"/>
    <w:pPr>
      <w:spacing w:line="236" w:lineRule="atLeast"/>
    </w:pPr>
    <w:rPr>
      <w:rFonts w:ascii="Times New Roman" w:eastAsia="宋体"/>
      <w:color w:val="auto"/>
      <w:szCs w:val="24"/>
    </w:rPr>
  </w:style>
  <w:style w:type="paragraph" w:customStyle="1" w:styleId="224">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5">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6">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7">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28">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9">
    <w:name w:val="xl139"/>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30">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1">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2">
    <w:name w:val="_Style 33"/>
    <w:basedOn w:val="1"/>
    <w:qFormat/>
    <w:uiPriority w:val="99"/>
    <w:pPr>
      <w:spacing w:line="360" w:lineRule="auto"/>
      <w:ind w:firstLine="200" w:firstLineChars="200"/>
    </w:pPr>
    <w:rPr>
      <w:rFonts w:ascii="宋体" w:hAnsi="宋体"/>
      <w:sz w:val="24"/>
    </w:rPr>
  </w:style>
  <w:style w:type="paragraph" w:customStyle="1" w:styleId="233">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4">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5">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6">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7">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38">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39">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0">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1">
    <w:name w:val="小标题"/>
    <w:basedOn w:val="11"/>
    <w:qFormat/>
    <w:uiPriority w:val="99"/>
    <w:pPr>
      <w:widowControl/>
      <w:spacing w:before="50" w:after="50"/>
      <w:ind w:firstLine="0" w:firstLineChars="0"/>
    </w:pPr>
    <w:rPr>
      <w:rFonts w:ascii="Calibri" w:hAnsi="Calibri"/>
      <w:b/>
      <w:sz w:val="24"/>
    </w:rPr>
  </w:style>
  <w:style w:type="paragraph" w:customStyle="1" w:styleId="242">
    <w:name w:val="TOC 标题1"/>
    <w:basedOn w:val="4"/>
    <w:next w:val="1"/>
    <w:qFormat/>
    <w:uiPriority w:val="99"/>
    <w:pPr>
      <w:spacing w:line="578" w:lineRule="auto"/>
      <w:ind w:firstLine="200" w:firstLineChars="200"/>
      <w:jc w:val="center"/>
      <w:outlineLvl w:val="9"/>
    </w:pPr>
    <w:rPr>
      <w:rFonts w:ascii="Arial" w:hAnsi="Arial"/>
    </w:rPr>
  </w:style>
  <w:style w:type="paragraph" w:customStyle="1" w:styleId="243">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5">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6">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7">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48">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49">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0">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1">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2">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3">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4">
    <w:name w:val="Char11"/>
    <w:basedOn w:val="1"/>
    <w:qFormat/>
    <w:uiPriority w:val="99"/>
    <w:rPr>
      <w:rFonts w:ascii="仿宋_GB2312" w:hAnsi="Calibri" w:eastAsia="仿宋_GB2312"/>
      <w:b/>
      <w:sz w:val="32"/>
    </w:rPr>
  </w:style>
  <w:style w:type="paragraph" w:customStyle="1" w:styleId="255">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6">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7">
    <w:name w:val="列出段落3"/>
    <w:basedOn w:val="1"/>
    <w:qFormat/>
    <w:uiPriority w:val="99"/>
    <w:pPr>
      <w:ind w:firstLine="200" w:firstLineChars="200"/>
    </w:pPr>
    <w:rPr>
      <w:rFonts w:ascii="Calibri" w:hAnsi="Calibri"/>
    </w:rPr>
  </w:style>
  <w:style w:type="paragraph" w:customStyle="1" w:styleId="258">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59">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0">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1">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3">
    <w:name w:val="p16"/>
    <w:basedOn w:val="1"/>
    <w:qFormat/>
    <w:uiPriority w:val="99"/>
    <w:pPr>
      <w:widowControl/>
      <w:spacing w:line="360" w:lineRule="atLeast"/>
      <w:jc w:val="left"/>
    </w:pPr>
    <w:rPr>
      <w:rFonts w:ascii="Calibri" w:hAnsi="Calibri"/>
      <w:kern w:val="0"/>
      <w:sz w:val="24"/>
      <w:szCs w:val="24"/>
    </w:rPr>
  </w:style>
  <w:style w:type="paragraph" w:customStyle="1" w:styleId="264">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5">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6">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7">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68">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69">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0">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1">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2">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3">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4">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5">
    <w:name w:val="CM77"/>
    <w:basedOn w:val="158"/>
    <w:next w:val="158"/>
    <w:qFormat/>
    <w:uiPriority w:val="99"/>
    <w:rPr>
      <w:rFonts w:ascii="Times New Roman" w:eastAsia="宋体"/>
      <w:color w:val="auto"/>
      <w:szCs w:val="24"/>
    </w:rPr>
  </w:style>
  <w:style w:type="paragraph" w:customStyle="1" w:styleId="276">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78">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9">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0">
    <w:name w:val="pa-4"/>
    <w:basedOn w:val="1"/>
    <w:qFormat/>
    <w:uiPriority w:val="99"/>
    <w:pPr>
      <w:widowControl/>
      <w:spacing w:before="150" w:after="150"/>
      <w:jc w:val="left"/>
    </w:pPr>
    <w:rPr>
      <w:rFonts w:ascii="宋体" w:hAnsi="宋体" w:cs="宋体"/>
      <w:kern w:val="0"/>
      <w:sz w:val="24"/>
      <w:szCs w:val="24"/>
    </w:rPr>
  </w:style>
  <w:style w:type="paragraph" w:customStyle="1" w:styleId="281">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2">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3">
    <w:name w:val="Char Char Char"/>
    <w:basedOn w:val="18"/>
    <w:qFormat/>
    <w:uiPriority w:val="99"/>
  </w:style>
  <w:style w:type="paragraph" w:customStyle="1" w:styleId="284">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5">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6">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7">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8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89">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1">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2">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4">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5">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6">
    <w:name w:val="样式 样式 左侧:  2 字符 + 左侧:  0.85 厘米 首行缩进:  2 字符1"/>
    <w:basedOn w:val="1"/>
    <w:qFormat/>
    <w:uiPriority w:val="0"/>
    <w:pPr>
      <w:ind w:left="482" w:firstLine="200" w:firstLineChars="200"/>
    </w:pPr>
    <w:rPr>
      <w:rFonts w:cs="宋体"/>
    </w:rPr>
  </w:style>
  <w:style w:type="character" w:customStyle="1" w:styleId="297">
    <w:name w:val="font01"/>
    <w:basedOn w:val="4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2150</Words>
  <Characters>2369</Characters>
  <Lines>19</Lines>
  <Paragraphs>5</Paragraphs>
  <TotalTime>12</TotalTime>
  <ScaleCrop>false</ScaleCrop>
  <LinksUpToDate>false</LinksUpToDate>
  <CharactersWithSpaces>2451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2023-08-04T02:53:00Z</dcterms:created>
  <dc:creator>5idn</dc:creator>
  <cp:lastModifiedBy>微尘</cp:lastModifiedBy>
  <cp:lastPrinted>2019-10-30T14:07:00Z</cp:lastPrinted>
  <dcterms:modified xsi:type="dcterms:W3CDTF">2023-08-10T01:56:16Z</dcterms:modified>
  <dc:title>工 程 施 工 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361A75BE4EEE40A7BD64BD7768C88805_13</vt:lpwstr>
  </property>
</Properties>
</file>