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聊城市数字校园应用优秀学校应用视频拍摄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聊城市数字校园应用优秀学校应用视频拍摄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二、项目名称：聊城市数字校园应用优秀学校应用视频拍摄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个包：聊城市数字校园应用优秀学校应用视频拍摄，详见项目说明。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日下午17：30前发送单位名称、联系人、联系电话及项目名称和项目编号到lcsjsxyzbb@lc.shandong.cn邮箱中，并在邮件标题中注明“聊城市数字校园应用优秀学校应用视频拍摄”，凡未按要求报名者学院不接受其投标。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bookmarkStart w:id="2" w:name="_GoBack"/>
      <w:bookmarkEnd w:id="2"/>
      <w:r>
        <w:rPr>
          <w:rFonts w:ascii="宋体" w:hAnsi="宋体"/>
          <w:sz w:val="24"/>
          <w:szCs w:val="24"/>
          <w:highlight w:val="none"/>
        </w:rPr>
        <w:t xml:space="preserve">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聊城市数字校园应用优秀学校应用视频拍摄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本项目共一个标段，主要内容为聊城市数字校园应用优秀学校应用视频拍摄采购项目。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接甲方通知2天内完成，每延迟1日支付200元违约金。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日-2024年5月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聊城市数字校园应用优秀学校应用视频拍摄采购项目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pStyle w:val="2"/>
        <w:numPr>
          <w:ilvl w:val="0"/>
          <w:numId w:val="0"/>
        </w:numPr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聊城市数字校园建设应用视频格式要求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视频时长：10分钟以内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视频格式：MP4格式，高清1920*1080横屏拍摄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视频大小：500MB以内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内容：根据《2023～2024学年聊城市数字校园建设应用优秀学校评价指标》要求，重点突出“智慧应用融合创新”,深入总结提炼学校在“教、学、考、研、管、评、育”各维度的数字化转型情况，围绕其中的几个点，充分展现学校应用亮点、应用特色。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视频片头：视频片头需包含作品名称、学校名字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 w:eastAsia="Segoe UI" w:cs="Segoe UI"/>
          <w:i w:val="0"/>
          <w:iCs w:val="0"/>
          <w:caps w:val="0"/>
          <w:color w:val="05073B"/>
          <w:spacing w:val="0"/>
          <w:sz w:val="24"/>
          <w:szCs w:val="24"/>
          <w:highlight w:val="green"/>
          <w:shd w:val="clear" w:fill="FDFDF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其他：图像声音清晰、不抖动、无噪音，不得带有除学校自有以外的LOGO、标记，录制平台应用界面时需注意选择应用界面区域，不要录制电脑下方工具导航栏，无需添加字幕，保留好原素材。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聊城市数字校园应用优秀学校应用视频拍摄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mp4，高清1920*1080横屏拍摄，十分钟以内，具体要求见项目要求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multi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40E27E3"/>
    <w:rsid w:val="05B44CC5"/>
    <w:rsid w:val="05FB572F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71672E"/>
    <w:rsid w:val="15BD469A"/>
    <w:rsid w:val="16840E59"/>
    <w:rsid w:val="1690453D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F04254"/>
    <w:rsid w:val="4C5E6E8B"/>
    <w:rsid w:val="4CC70D3F"/>
    <w:rsid w:val="505660F7"/>
    <w:rsid w:val="5268268C"/>
    <w:rsid w:val="528A2602"/>
    <w:rsid w:val="5292555D"/>
    <w:rsid w:val="52CC2C1B"/>
    <w:rsid w:val="538F59F6"/>
    <w:rsid w:val="54B5148C"/>
    <w:rsid w:val="54BA6AA3"/>
    <w:rsid w:val="54D745DB"/>
    <w:rsid w:val="55C45E2B"/>
    <w:rsid w:val="585E473E"/>
    <w:rsid w:val="5C473312"/>
    <w:rsid w:val="5F01547F"/>
    <w:rsid w:val="60B72ED0"/>
    <w:rsid w:val="62A274F4"/>
    <w:rsid w:val="63B75221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2235</Words>
  <Characters>2447</Characters>
  <Lines>25</Lines>
  <Paragraphs>7</Paragraphs>
  <TotalTime>8</TotalTime>
  <ScaleCrop>false</ScaleCrop>
  <LinksUpToDate>false</LinksUpToDate>
  <CharactersWithSpaces>2516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2024-05-16T03:05:00Z</cp:lastPrinted>
  <dcterms:modified xsi:type="dcterms:W3CDTF">2024-05-21T00:14:48Z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D77BC1E12E724F25930BACB6A0EDB037_13</vt:lpwstr>
  </property>
</Properties>
</file>