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聊城市技师学院现代服务系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视频拍摄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采购项目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>
      <w:pPr>
        <w:pStyle w:val="2"/>
        <w:ind w:firstLine="3423" w:firstLineChars="1100"/>
        <w:rPr>
          <w:rFonts w:hint="default" w:ascii="黑体" w:hAnsi="黑体" w:eastAsia="黑体"/>
          <w:b/>
          <w:bCs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35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七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聊城市技师学院现代服务系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视频拍摄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采购项目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联系电话：（0635）8503176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聊城市技师学院现代服务系</w:t>
      </w:r>
      <w:r>
        <w:rPr>
          <w:rFonts w:hint="eastAsia" w:ascii="宋体" w:hAnsi="宋体"/>
          <w:sz w:val="24"/>
          <w:szCs w:val="24"/>
          <w:highlight w:val="none"/>
        </w:rPr>
        <w:t>视频拍摄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采购项目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聊城市技师学院现代服务系</w:t>
      </w:r>
      <w:r>
        <w:rPr>
          <w:rFonts w:hint="eastAsia" w:ascii="宋体" w:hAnsi="宋体"/>
          <w:sz w:val="24"/>
          <w:szCs w:val="24"/>
          <w:highlight w:val="none"/>
        </w:rPr>
        <w:t>视频拍摄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highlight w:val="none"/>
        </w:rPr>
        <w:t>日-2024年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</w:rPr>
        <w:t>30</w:t>
      </w:r>
      <w:r>
        <w:rPr>
          <w:rFonts w:ascii="宋体" w:hAnsi="宋体"/>
          <w:sz w:val="24"/>
          <w:szCs w:val="24"/>
          <w:highlight w:val="none"/>
        </w:rPr>
        <w:t>-1</w:t>
      </w: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30（北京时间）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报名方式：有意投标的投标人请在2024年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日下午17：30前发送单位名称、联系人、联系电话及项目名称和项目编号到lcsjsxyzbb@lc.shandong.cn邮箱中，并在邮件标题中注明“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聊城市技师学院现代服务系</w:t>
      </w:r>
      <w:r>
        <w:rPr>
          <w:rFonts w:hint="eastAsia" w:ascii="宋体" w:hAnsi="宋体"/>
          <w:sz w:val="24"/>
          <w:szCs w:val="24"/>
          <w:highlight w:val="none"/>
        </w:rPr>
        <w:t>视频拍摄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采购项目</w:t>
      </w:r>
      <w:r>
        <w:rPr>
          <w:rFonts w:hint="eastAsia" w:ascii="宋体" w:hAnsi="宋体"/>
          <w:sz w:val="24"/>
          <w:szCs w:val="24"/>
          <w:highlight w:val="none"/>
        </w:rPr>
        <w:t>”，凡未按要求报名者学院不接受其投标。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咨询电话：（0635）8503176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咨询地点：聊城市技师学院汇智楼A401会议室</w:t>
      </w:r>
    </w:p>
    <w:p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</w:t>
      </w:r>
      <w:r>
        <w:rPr>
          <w:rFonts w:ascii="宋体" w:hAnsi="宋体"/>
          <w:sz w:val="24"/>
          <w:szCs w:val="24"/>
          <w:highlight w:val="none"/>
        </w:rPr>
        <w:t>A401</w:t>
      </w:r>
      <w:r>
        <w:rPr>
          <w:rFonts w:hint="eastAsia" w:ascii="宋体" w:hAnsi="宋体"/>
          <w:sz w:val="24"/>
          <w:szCs w:val="24"/>
          <w:highlight w:val="none"/>
        </w:rPr>
        <w:t>室</w:t>
      </w:r>
    </w:p>
    <w:p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聊城市技师学院现代服务系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视频拍摄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聊城市技师学院现代服务系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视频拍摄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采购项目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19000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pStyle w:val="11"/>
              <w:spacing w:line="276" w:lineRule="auto"/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  <w:t>接甲方通知1天内完成，每延迟1日支付200元违约金。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依据报价结算。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FF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yellow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宋体" w:hAnsi="宋体"/>
                <w:color w:val="0000FF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  <w:t>签订合同后一次性付清款项。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yellow"/>
              </w:rPr>
              <w:t>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日-2024年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</w:t>
            </w:r>
            <w:r>
              <w:rPr>
                <w:rFonts w:hint="eastAsia" w:ascii="宋体" w:hAnsi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19000</w:t>
            </w:r>
            <w:r>
              <w:rPr>
                <w:rFonts w:hint="eastAsia" w:ascii="宋体" w:hAnsi="宋体"/>
                <w:sz w:val="24"/>
                <w:szCs w:val="24"/>
              </w:rPr>
              <w:t>元，报价超过控制价为无效报价。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  <w:r>
        <w:t>注：必须付分项报价表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p>
      <w:pPr>
        <w:pStyle w:val="2"/>
        <w:ind w:firstLine="400"/>
      </w:pP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>
      <w:pPr>
        <w:rPr>
          <w:b/>
          <w:bCs/>
          <w:sz w:val="32"/>
          <w:szCs w:val="32"/>
        </w:rPr>
      </w:pPr>
    </w:p>
    <w:tbl>
      <w:tblPr>
        <w:tblStyle w:val="7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1186"/>
        <w:gridCol w:w="1159"/>
        <w:gridCol w:w="1146"/>
        <w:gridCol w:w="1080"/>
        <w:gridCol w:w="898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聊城市技师学院现代服务系视频拍摄采购项目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80" w:lineRule="auto"/>
        <w:rPr>
          <w:b/>
          <w:bCs/>
          <w:sz w:val="32"/>
          <w:szCs w:val="32"/>
        </w:rPr>
      </w:pPr>
    </w:p>
    <w:p>
      <w:r>
        <w:br w:type="page"/>
      </w:r>
    </w:p>
    <w:p>
      <w:pPr>
        <w:pStyle w:val="12"/>
        <w:numPr>
          <w:ilvl w:val="0"/>
          <w:numId w:val="1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sz w:val="44"/>
          <w:highlight w:val="yellow"/>
        </w:rPr>
      </w:pPr>
      <w:r>
        <w:rPr>
          <w:rFonts w:hint="eastAsia"/>
          <w:b/>
          <w:sz w:val="44"/>
          <w:highlight w:val="yellow"/>
        </w:rPr>
        <w:t>项目要求：</w:t>
      </w:r>
    </w:p>
    <w:p>
      <w:pPr>
        <w:pStyle w:val="2"/>
        <w:numPr>
          <w:ilvl w:val="1"/>
          <w:numId w:val="2"/>
        </w:numPr>
        <w:ind w:left="0" w:leftChars="0" w:firstLine="0" w:firstLineChars="0"/>
        <w:rPr>
          <w:rFonts w:hint="eastAsia" w:ascii="宋体" w:hAnsi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拍摄8个视频资源</w:t>
      </w:r>
    </w:p>
    <w:p>
      <w:pPr>
        <w:pStyle w:val="12"/>
        <w:numPr>
          <w:ilvl w:val="1"/>
          <w:numId w:val="2"/>
        </w:numPr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both"/>
        <w:rPr>
          <w:rFonts w:hint="eastAsia" w:ascii="宋体" w:hAnsi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视频分辨率：3840X2160 10bit  h264 音频：mpeg-4</w:t>
      </w:r>
    </w:p>
    <w:p>
      <w:pPr>
        <w:pStyle w:val="12"/>
        <w:numPr>
          <w:ilvl w:val="1"/>
          <w:numId w:val="2"/>
        </w:numPr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both"/>
        <w:rPr>
          <w:rFonts w:hint="eastAsia" w:ascii="宋体" w:hAnsi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000000"/>
          <w:sz w:val="22"/>
          <w:szCs w:val="22"/>
          <w:highlight w:val="yellow"/>
          <w:u w:val="none"/>
          <w:lang w:val="en-US" w:eastAsia="zh-CN"/>
        </w:rPr>
        <w:t>每个视频资源5-8分钟</w:t>
      </w:r>
    </w:p>
    <w:p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68"/>
        <w:gridCol w:w="860"/>
        <w:gridCol w:w="968"/>
        <w:gridCol w:w="927"/>
        <w:gridCol w:w="900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聊城市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技师学院现代服务系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视频拍摄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视频分辨率：3840X2160 10bit  h264 音频：mpeg-4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，每个视频资源5-8分钟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>
      <w:pPr>
        <w:pStyle w:val="2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A1564"/>
    <w:multiLevelType w:val="multilevel"/>
    <w:tmpl w:val="ADFA15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B89AE5CB"/>
    <w:multiLevelType w:val="singleLevel"/>
    <w:tmpl w:val="B89AE5C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OThjYTNjZjU0ZDY0NDM1YjhmYjQwM2JjOTVjNGI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D66431"/>
    <w:rsid w:val="015974C0"/>
    <w:rsid w:val="02445A7A"/>
    <w:rsid w:val="02EC685C"/>
    <w:rsid w:val="03583AE3"/>
    <w:rsid w:val="040E27E3"/>
    <w:rsid w:val="05B44CC5"/>
    <w:rsid w:val="05FB572F"/>
    <w:rsid w:val="0A2237CE"/>
    <w:rsid w:val="0B1D58F9"/>
    <w:rsid w:val="0C3E785B"/>
    <w:rsid w:val="0CD655CA"/>
    <w:rsid w:val="0F0A242F"/>
    <w:rsid w:val="0F2904D1"/>
    <w:rsid w:val="12622E7B"/>
    <w:rsid w:val="12645BB2"/>
    <w:rsid w:val="14504364"/>
    <w:rsid w:val="14FB5517"/>
    <w:rsid w:val="1571672E"/>
    <w:rsid w:val="15BD469A"/>
    <w:rsid w:val="16840E59"/>
    <w:rsid w:val="1690453D"/>
    <w:rsid w:val="186C7681"/>
    <w:rsid w:val="187327BD"/>
    <w:rsid w:val="194C12F1"/>
    <w:rsid w:val="1B165182"/>
    <w:rsid w:val="1EEE4F9E"/>
    <w:rsid w:val="1EF81C6E"/>
    <w:rsid w:val="207D067D"/>
    <w:rsid w:val="28E60D8A"/>
    <w:rsid w:val="2A9C2048"/>
    <w:rsid w:val="2B4C75CA"/>
    <w:rsid w:val="2B683CD8"/>
    <w:rsid w:val="2D24719C"/>
    <w:rsid w:val="2D8A6A56"/>
    <w:rsid w:val="2E605000"/>
    <w:rsid w:val="2EDF69A7"/>
    <w:rsid w:val="32870003"/>
    <w:rsid w:val="337771AE"/>
    <w:rsid w:val="33DC1707"/>
    <w:rsid w:val="340D26DB"/>
    <w:rsid w:val="349F69BC"/>
    <w:rsid w:val="34F309EC"/>
    <w:rsid w:val="37C16C4A"/>
    <w:rsid w:val="38327B47"/>
    <w:rsid w:val="3862667F"/>
    <w:rsid w:val="39F96E2B"/>
    <w:rsid w:val="3ADA6B12"/>
    <w:rsid w:val="3BDC04F6"/>
    <w:rsid w:val="3DDA0A65"/>
    <w:rsid w:val="3E133749"/>
    <w:rsid w:val="3EB5502E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D30BB5"/>
    <w:rsid w:val="46F04254"/>
    <w:rsid w:val="4912705E"/>
    <w:rsid w:val="4B857A42"/>
    <w:rsid w:val="4C5E6E8B"/>
    <w:rsid w:val="4CC70D3F"/>
    <w:rsid w:val="505660F7"/>
    <w:rsid w:val="5268268C"/>
    <w:rsid w:val="528A2602"/>
    <w:rsid w:val="5292555D"/>
    <w:rsid w:val="52CC2C1B"/>
    <w:rsid w:val="52DA65BE"/>
    <w:rsid w:val="538F59F6"/>
    <w:rsid w:val="548117E3"/>
    <w:rsid w:val="54B5148C"/>
    <w:rsid w:val="54BA6AA3"/>
    <w:rsid w:val="54D745DB"/>
    <w:rsid w:val="55C45E2B"/>
    <w:rsid w:val="585E473E"/>
    <w:rsid w:val="5C473312"/>
    <w:rsid w:val="5CA63DAF"/>
    <w:rsid w:val="5F01547F"/>
    <w:rsid w:val="60B72ED0"/>
    <w:rsid w:val="62A274F4"/>
    <w:rsid w:val="63B75221"/>
    <w:rsid w:val="64441D96"/>
    <w:rsid w:val="647645FA"/>
    <w:rsid w:val="67A205A8"/>
    <w:rsid w:val="705B2543"/>
    <w:rsid w:val="710C67CE"/>
    <w:rsid w:val="71A72881"/>
    <w:rsid w:val="71B40BC3"/>
    <w:rsid w:val="72C76B03"/>
    <w:rsid w:val="7AED10D1"/>
    <w:rsid w:val="7B6F492A"/>
    <w:rsid w:val="7DA939D5"/>
    <w:rsid w:val="7DCD4336"/>
    <w:rsid w:val="7F0F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4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5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1995</Words>
  <Characters>2220</Characters>
  <Lines>25</Lines>
  <Paragraphs>7</Paragraphs>
  <TotalTime>26</TotalTime>
  <ScaleCrop>false</ScaleCrop>
  <LinksUpToDate>false</LinksUpToDate>
  <CharactersWithSpaces>2293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微尘</cp:lastModifiedBy>
  <cp:lastPrinted>2024-05-16T03:05:00Z</cp:lastPrinted>
  <dcterms:modified xsi:type="dcterms:W3CDTF">2024-07-26T03:25:56Z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064A5E805AF74FAD90DBB46250579D15_13</vt:lpwstr>
  </property>
</Properties>
</file>