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bookmarkStart w:id="4" w:name="_GoBack"/>
      <w:bookmarkEnd w:id="4"/>
    </w:p>
    <w:p>
      <w:pPr>
        <w:pStyle w:val="47"/>
        <w:ind w:firstLine="622"/>
      </w:pPr>
      <w:r>
        <w:rPr>
          <w:rFonts w:hint="eastAsia" w:ascii="黑体" w:hAnsi="黑体" w:eastAsia="黑体"/>
          <w:b/>
          <w:bCs/>
          <w:color w:val="000000"/>
          <w:sz w:val="31"/>
          <w:szCs w:val="31"/>
          <w:shd w:val="clear" w:color="auto" w:fill="FFFFFF"/>
        </w:rPr>
        <w:t>聊城市技师学院省总工会新作品MV视频比赛采购项目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47"/>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编号：JYTP2023-015</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二三年五月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47"/>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47"/>
        <w:ind w:firstLine="0" w:firstLineChars="0"/>
        <w:jc w:val="center"/>
        <w:rPr>
          <w:rFonts w:ascii="黑体" w:hAnsi="黑体" w:eastAsia="黑体"/>
          <w:b/>
          <w:bCs/>
          <w:color w:val="000000"/>
          <w:sz w:val="31"/>
          <w:szCs w:val="31"/>
          <w:shd w:val="clear" w:color="auto" w:fill="FFFFFF"/>
        </w:rPr>
      </w:pPr>
      <w:bookmarkStart w:id="0" w:name="_Toc441648515"/>
    </w:p>
    <w:p>
      <w:pPr>
        <w:pStyle w:val="47"/>
        <w:ind w:firstLine="622"/>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聊城市技师学院省总工会新作品MV视频比赛采购项目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二、项目名称：聊城市技师学院省总工会新作品MV视频比赛采购项目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个包：聊城市技师学院省总工会新作品MV视频比赛采购项目，详见项目说明。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3年5月12日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3年5月16日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5"/>
          <w:rFonts w:ascii="宋体" w:hAnsi="宋体"/>
          <w:sz w:val="24"/>
          <w:szCs w:val="24"/>
        </w:rPr>
        <w:t>lcsjsxyzcglc</w:t>
      </w:r>
      <w:r>
        <w:rPr>
          <w:rStyle w:val="55"/>
          <w:rFonts w:hint="eastAsia" w:ascii="宋体" w:hAnsi="宋体"/>
          <w:sz w:val="24"/>
          <w:szCs w:val="24"/>
        </w:rPr>
        <w:t>@lc.shandong.cn</w:t>
      </w:r>
      <w:r>
        <w:rPr>
          <w:rStyle w:val="55"/>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3年5月17日9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3年5月17日9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5月11日</w:t>
      </w:r>
      <w:bookmarkEnd w:id="0"/>
    </w:p>
    <w:p>
      <w:pPr>
        <w:spacing w:line="480" w:lineRule="auto"/>
        <w:jc w:val="center"/>
        <w:rPr>
          <w:b/>
          <w:sz w:val="32"/>
          <w:szCs w:val="32"/>
        </w:rPr>
      </w:pPr>
      <w:bookmarkStart w:id="1" w:name="_Toc232666482"/>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聊城市技师学院省总工会新作品MV视频比赛采购项目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rPr>
              <w:t>聊城市技师学院省总工会新作品MV视频比赛采购项目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jc w:val="left"/>
              <w:rPr>
                <w:rFonts w:ascii="宋体" w:hAnsi="宋体"/>
                <w:szCs w:val="21"/>
              </w:rPr>
            </w:pPr>
            <w:bookmarkStart w:id="2" w:name="OLE_LINK7"/>
            <w:bookmarkStart w:id="3" w:name="OLE_LINK6"/>
            <w:r>
              <w:rPr>
                <w:rFonts w:hint="eastAsia" w:ascii="宋体" w:hAnsi="宋体"/>
                <w:szCs w:val="21"/>
              </w:rPr>
              <w:t>合同签订后，接甲方开工通知书，3日历天完工。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ascii="宋体" w:hAnsi="宋体"/>
                <w:szCs w:val="21"/>
              </w:rPr>
            </w:pPr>
            <w:r>
              <w:rPr>
                <w:rFonts w:hint="eastAsia" w:ascii="宋体" w:hAnsi="宋体"/>
                <w:szCs w:val="21"/>
              </w:rPr>
              <w:t>综合单价包死，工程量据实结算。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工程完工验收合格后，一次性付清。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3年5月12日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3年5月16日（北京时间），每日上午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财政性资金，控制总价：20000元，报价超过控制价为无效报价。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hint="eastAsia" w:ascii="宋体" w:hAnsi="宋体"/>
                <w:szCs w:val="21"/>
              </w:rPr>
              <w:t>2023年5月17日9时00分（北京时间）。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hint="eastAsia" w:ascii="宋体" w:hAnsi="宋体"/>
                <w:szCs w:val="21"/>
              </w:rPr>
              <w:t>2023年5月17日9时00分（北京时间）。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47"/>
        <w:ind w:firstLine="0" w:firstLineChars="0"/>
      </w:pPr>
    </w:p>
    <w:p>
      <w:pPr>
        <w:pStyle w:val="47"/>
        <w:ind w:firstLine="0" w:firstLineChars="0"/>
      </w:pPr>
    </w:p>
    <w:p>
      <w:pPr>
        <w:pStyle w:val="47"/>
        <w:ind w:firstLine="0" w:firstLineChars="0"/>
      </w:pPr>
    </w:p>
    <w:p>
      <w:pPr>
        <w:spacing w:line="276" w:lineRule="auto"/>
        <w:jc w:val="left"/>
        <w:rPr>
          <w:b/>
          <w:sz w:val="24"/>
          <w:szCs w:val="24"/>
        </w:rPr>
      </w:pPr>
    </w:p>
    <w:p>
      <w:pPr>
        <w:spacing w:line="276" w:lineRule="auto"/>
        <w:jc w:val="left"/>
        <w:rPr>
          <w:b/>
          <w:sz w:val="24"/>
          <w:szCs w:val="24"/>
        </w:rPr>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47"/>
        <w:ind w:firstLine="400"/>
      </w:pPr>
    </w:p>
    <w:p>
      <w:pPr>
        <w:pStyle w:val="47"/>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47"/>
        <w:ind w:firstLine="400"/>
      </w:pPr>
    </w:p>
    <w:p>
      <w:pPr>
        <w:spacing w:line="480" w:lineRule="auto"/>
        <w:rPr>
          <w:b/>
          <w:sz w:val="24"/>
          <w:szCs w:val="24"/>
        </w:rPr>
      </w:pPr>
      <w:r>
        <w:t>注：必须付分项报价表</w:t>
      </w:r>
    </w:p>
    <w:p>
      <w:pPr>
        <w:spacing w:line="480" w:lineRule="auto"/>
        <w:rPr>
          <w:b/>
          <w:bCs/>
          <w:sz w:val="32"/>
          <w:szCs w:val="32"/>
        </w:rPr>
      </w:pPr>
      <w:r>
        <w:rPr>
          <w:rFonts w:hint="eastAsia"/>
          <w:b/>
          <w:sz w:val="24"/>
          <w:szCs w:val="24"/>
        </w:rPr>
        <w:t xml:space="preserve">附件：   </w:t>
      </w:r>
      <w:r>
        <w:rPr>
          <w:rFonts w:hint="eastAsia"/>
          <w:b/>
          <w:bCs/>
          <w:sz w:val="32"/>
          <w:szCs w:val="32"/>
        </w:rPr>
        <w:t>分项报价表（项目说明中如有则需要提供）</w:t>
      </w:r>
    </w:p>
    <w:tbl>
      <w:tblPr>
        <w:tblStyle w:val="48"/>
        <w:tblW w:w="9423"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851"/>
        <w:gridCol w:w="851"/>
        <w:gridCol w:w="1134"/>
        <w:gridCol w:w="1559"/>
        <w:gridCol w:w="143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ind w:firstLine="240" w:firstLineChars="100"/>
              <w:jc w:val="left"/>
              <w:rPr>
                <w:sz w:val="24"/>
              </w:rPr>
            </w:pPr>
            <w:r>
              <w:rPr>
                <w:rFonts w:hint="eastAsia"/>
                <w:sz w:val="24"/>
              </w:rPr>
              <w:t>名称</w:t>
            </w:r>
          </w:p>
        </w:tc>
        <w:tc>
          <w:tcPr>
            <w:tcW w:w="1851" w:type="dxa"/>
          </w:tcPr>
          <w:p>
            <w:pPr>
              <w:jc w:val="left"/>
              <w:rPr>
                <w:sz w:val="24"/>
              </w:rPr>
            </w:pPr>
            <w:r>
              <w:rPr>
                <w:rFonts w:hint="eastAsia"/>
                <w:sz w:val="24"/>
              </w:rPr>
              <w:t>技术参数</w:t>
            </w:r>
          </w:p>
        </w:tc>
        <w:tc>
          <w:tcPr>
            <w:tcW w:w="851" w:type="dxa"/>
          </w:tcPr>
          <w:p>
            <w:pPr>
              <w:jc w:val="left"/>
              <w:rPr>
                <w:sz w:val="24"/>
              </w:rPr>
            </w:pPr>
            <w:r>
              <w:rPr>
                <w:rFonts w:hint="eastAsia"/>
                <w:sz w:val="24"/>
              </w:rPr>
              <w:t>计量单位</w:t>
            </w:r>
          </w:p>
        </w:tc>
        <w:tc>
          <w:tcPr>
            <w:tcW w:w="1134" w:type="dxa"/>
          </w:tcPr>
          <w:p>
            <w:pPr>
              <w:jc w:val="left"/>
              <w:rPr>
                <w:sz w:val="24"/>
              </w:rPr>
            </w:pPr>
            <w:r>
              <w:rPr>
                <w:rFonts w:hint="eastAsia"/>
                <w:sz w:val="24"/>
              </w:rPr>
              <w:t>需求数量</w:t>
            </w:r>
          </w:p>
        </w:tc>
        <w:tc>
          <w:tcPr>
            <w:tcW w:w="1559" w:type="dxa"/>
          </w:tcPr>
          <w:p>
            <w:pPr>
              <w:jc w:val="left"/>
              <w:rPr>
                <w:sz w:val="24"/>
              </w:rPr>
            </w:pPr>
            <w:r>
              <w:rPr>
                <w:rFonts w:hint="eastAsia"/>
                <w:sz w:val="24"/>
              </w:rPr>
              <w:t>预计单价</w:t>
            </w:r>
            <w:r>
              <w:rPr>
                <w:rFonts w:hint="eastAsia"/>
                <w:sz w:val="18"/>
                <w:szCs w:val="18"/>
              </w:rPr>
              <w:t>（元）</w:t>
            </w:r>
          </w:p>
        </w:tc>
        <w:tc>
          <w:tcPr>
            <w:tcW w:w="1430" w:type="dxa"/>
          </w:tcPr>
          <w:p>
            <w:pPr>
              <w:jc w:val="left"/>
              <w:rPr>
                <w:sz w:val="24"/>
              </w:rPr>
            </w:pPr>
            <w:r>
              <w:rPr>
                <w:rFonts w:hint="eastAsia"/>
                <w:sz w:val="24"/>
              </w:rPr>
              <w:t>预计金额</w:t>
            </w:r>
            <w:r>
              <w:rPr>
                <w:rFonts w:hint="eastAsia"/>
                <w:sz w:val="18"/>
                <w:szCs w:val="18"/>
              </w:rPr>
              <w:t>（元）</w:t>
            </w:r>
          </w:p>
        </w:tc>
        <w:tc>
          <w:tcPr>
            <w:tcW w:w="1263"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exact"/>
        </w:trPr>
        <w:tc>
          <w:tcPr>
            <w:tcW w:w="1335" w:type="dxa"/>
          </w:tcPr>
          <w:p>
            <w:pPr>
              <w:jc w:val="left"/>
              <w:rPr>
                <w:rFonts w:ascii="宋体" w:hAnsi="宋体"/>
                <w:szCs w:val="21"/>
              </w:rPr>
            </w:pPr>
            <w:r>
              <w:rPr>
                <w:rFonts w:hint="eastAsia" w:ascii="宋体" w:hAnsi="宋体"/>
                <w:szCs w:val="21"/>
              </w:rPr>
              <w:t>视频拍摄剪辑</w:t>
            </w:r>
          </w:p>
        </w:tc>
        <w:tc>
          <w:tcPr>
            <w:tcW w:w="1851" w:type="dxa"/>
          </w:tcPr>
          <w:p>
            <w:pPr>
              <w:jc w:val="left"/>
              <w:rPr>
                <w:rFonts w:ascii="宋体" w:hAnsi="宋体"/>
                <w:szCs w:val="21"/>
              </w:rPr>
            </w:pPr>
            <w:r>
              <w:rPr>
                <w:rFonts w:hint="eastAsia" w:ascii="宋体" w:hAnsi="宋体"/>
                <w:szCs w:val="21"/>
              </w:rPr>
              <w:t>视频时长6分钟，H.264(ave)编码MP4格式，分辨率为1920*1080，固定帧率25帧/秒，码率为20~50</w:t>
            </w:r>
          </w:p>
        </w:tc>
        <w:tc>
          <w:tcPr>
            <w:tcW w:w="851" w:type="dxa"/>
          </w:tcPr>
          <w:p>
            <w:pPr>
              <w:jc w:val="left"/>
              <w:rPr>
                <w:rFonts w:ascii="宋体" w:hAnsi="宋体"/>
                <w:szCs w:val="21"/>
              </w:rPr>
            </w:pPr>
            <w:r>
              <w:rPr>
                <w:rFonts w:hint="eastAsia" w:ascii="宋体" w:hAnsi="宋体"/>
                <w:szCs w:val="21"/>
              </w:rPr>
              <w:t>个</w:t>
            </w:r>
          </w:p>
        </w:tc>
        <w:tc>
          <w:tcPr>
            <w:tcW w:w="1134" w:type="dxa"/>
          </w:tcPr>
          <w:p>
            <w:pPr>
              <w:jc w:val="left"/>
              <w:rPr>
                <w:rFonts w:ascii="宋体" w:hAnsi="宋体"/>
                <w:szCs w:val="21"/>
              </w:rPr>
            </w:pPr>
            <w:r>
              <w:rPr>
                <w:rFonts w:hint="eastAsia" w:ascii="宋体" w:hAnsi="宋体"/>
                <w:szCs w:val="21"/>
              </w:rPr>
              <w:t>1</w:t>
            </w:r>
          </w:p>
        </w:tc>
        <w:tc>
          <w:tcPr>
            <w:tcW w:w="1559" w:type="dxa"/>
          </w:tcPr>
          <w:p>
            <w:pPr>
              <w:jc w:val="left"/>
              <w:rPr>
                <w:rFonts w:ascii="宋体" w:hAnsi="宋体"/>
                <w:szCs w:val="21"/>
              </w:rPr>
            </w:pPr>
            <w:r>
              <w:rPr>
                <w:rFonts w:hint="eastAsia" w:ascii="宋体" w:hAnsi="宋体"/>
                <w:szCs w:val="21"/>
              </w:rPr>
              <w:t>1.2万元</w:t>
            </w:r>
          </w:p>
        </w:tc>
        <w:tc>
          <w:tcPr>
            <w:tcW w:w="1430" w:type="dxa"/>
          </w:tcPr>
          <w:p>
            <w:pPr>
              <w:jc w:val="left"/>
              <w:rPr>
                <w:rFonts w:ascii="宋体" w:hAnsi="宋体"/>
                <w:szCs w:val="21"/>
              </w:rPr>
            </w:pPr>
            <w:r>
              <w:rPr>
                <w:rFonts w:hint="eastAsia" w:ascii="宋体" w:hAnsi="宋体"/>
                <w:szCs w:val="21"/>
              </w:rPr>
              <w:t>1.2万元</w:t>
            </w:r>
          </w:p>
        </w:tc>
        <w:tc>
          <w:tcPr>
            <w:tcW w:w="1263" w:type="dxa"/>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left"/>
              <w:rPr>
                <w:szCs w:val="21"/>
              </w:rPr>
            </w:pPr>
            <w:r>
              <w:rPr>
                <w:rFonts w:hint="eastAsia"/>
                <w:szCs w:val="21"/>
              </w:rPr>
              <w:t>录音制作</w:t>
            </w:r>
          </w:p>
        </w:tc>
        <w:tc>
          <w:tcPr>
            <w:tcW w:w="1851" w:type="dxa"/>
          </w:tcPr>
          <w:p>
            <w:pPr>
              <w:jc w:val="left"/>
              <w:rPr>
                <w:szCs w:val="21"/>
              </w:rPr>
            </w:pPr>
          </w:p>
        </w:tc>
        <w:tc>
          <w:tcPr>
            <w:tcW w:w="851" w:type="dxa"/>
          </w:tcPr>
          <w:p>
            <w:pPr>
              <w:jc w:val="left"/>
              <w:rPr>
                <w:szCs w:val="21"/>
              </w:rPr>
            </w:pPr>
            <w:r>
              <w:rPr>
                <w:rFonts w:hint="eastAsia"/>
                <w:szCs w:val="21"/>
              </w:rPr>
              <w:t>分钟</w:t>
            </w:r>
          </w:p>
        </w:tc>
        <w:tc>
          <w:tcPr>
            <w:tcW w:w="1134" w:type="dxa"/>
          </w:tcPr>
          <w:p>
            <w:pPr>
              <w:jc w:val="left"/>
              <w:rPr>
                <w:szCs w:val="21"/>
              </w:rPr>
            </w:pPr>
            <w:r>
              <w:rPr>
                <w:rFonts w:hint="eastAsia"/>
                <w:szCs w:val="21"/>
              </w:rPr>
              <w:t>4</w:t>
            </w:r>
          </w:p>
        </w:tc>
        <w:tc>
          <w:tcPr>
            <w:tcW w:w="1559" w:type="dxa"/>
          </w:tcPr>
          <w:p>
            <w:pPr>
              <w:jc w:val="left"/>
              <w:rPr>
                <w:szCs w:val="21"/>
              </w:rPr>
            </w:pPr>
            <w:r>
              <w:rPr>
                <w:rFonts w:hint="eastAsia"/>
                <w:szCs w:val="21"/>
              </w:rPr>
              <w:t>1000元</w:t>
            </w:r>
          </w:p>
        </w:tc>
        <w:tc>
          <w:tcPr>
            <w:tcW w:w="1430" w:type="dxa"/>
          </w:tcPr>
          <w:p>
            <w:pPr>
              <w:jc w:val="left"/>
              <w:rPr>
                <w:szCs w:val="21"/>
              </w:rPr>
            </w:pPr>
            <w:r>
              <w:rPr>
                <w:rFonts w:hint="eastAsia"/>
                <w:szCs w:val="21"/>
              </w:rPr>
              <w:t>4000元</w:t>
            </w:r>
          </w:p>
        </w:tc>
        <w:tc>
          <w:tcPr>
            <w:tcW w:w="1263" w:type="dxa"/>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left"/>
              <w:rPr>
                <w:szCs w:val="21"/>
              </w:rPr>
            </w:pPr>
            <w:r>
              <w:rPr>
                <w:rFonts w:hint="eastAsia"/>
                <w:szCs w:val="21"/>
              </w:rPr>
              <w:t>服装、化妆</w:t>
            </w:r>
          </w:p>
        </w:tc>
        <w:tc>
          <w:tcPr>
            <w:tcW w:w="1851" w:type="dxa"/>
          </w:tcPr>
          <w:p>
            <w:pPr>
              <w:jc w:val="left"/>
              <w:rPr>
                <w:szCs w:val="21"/>
              </w:rPr>
            </w:pPr>
          </w:p>
        </w:tc>
        <w:tc>
          <w:tcPr>
            <w:tcW w:w="851" w:type="dxa"/>
          </w:tcPr>
          <w:p>
            <w:pPr>
              <w:jc w:val="left"/>
              <w:rPr>
                <w:szCs w:val="21"/>
              </w:rPr>
            </w:pPr>
          </w:p>
        </w:tc>
        <w:tc>
          <w:tcPr>
            <w:tcW w:w="1134" w:type="dxa"/>
          </w:tcPr>
          <w:p>
            <w:pPr>
              <w:jc w:val="left"/>
              <w:rPr>
                <w:szCs w:val="21"/>
              </w:rPr>
            </w:pPr>
          </w:p>
        </w:tc>
        <w:tc>
          <w:tcPr>
            <w:tcW w:w="1559" w:type="dxa"/>
          </w:tcPr>
          <w:p>
            <w:pPr>
              <w:jc w:val="left"/>
              <w:rPr>
                <w:szCs w:val="21"/>
              </w:rPr>
            </w:pPr>
            <w:r>
              <w:rPr>
                <w:rFonts w:hint="eastAsia"/>
                <w:szCs w:val="21"/>
              </w:rPr>
              <w:t>4000元</w:t>
            </w:r>
          </w:p>
        </w:tc>
        <w:tc>
          <w:tcPr>
            <w:tcW w:w="1430" w:type="dxa"/>
          </w:tcPr>
          <w:p>
            <w:pPr>
              <w:jc w:val="left"/>
              <w:rPr>
                <w:szCs w:val="21"/>
              </w:rPr>
            </w:pPr>
            <w:r>
              <w:rPr>
                <w:rFonts w:hint="eastAsia"/>
                <w:szCs w:val="21"/>
              </w:rPr>
              <w:t>4000元</w:t>
            </w:r>
          </w:p>
        </w:tc>
        <w:tc>
          <w:tcPr>
            <w:tcW w:w="1263" w:type="dxa"/>
          </w:tcPr>
          <w:p>
            <w:pPr>
              <w:jc w:val="left"/>
              <w:rPr>
                <w:szCs w:val="21"/>
              </w:rPr>
            </w:pPr>
          </w:p>
        </w:tc>
      </w:tr>
    </w:tbl>
    <w:p>
      <w:pPr>
        <w:pStyle w:val="258"/>
        <w:tabs>
          <w:tab w:val="left" w:pos="0"/>
          <w:tab w:val="left" w:pos="180"/>
          <w:tab w:val="left" w:pos="360"/>
        </w:tabs>
        <w:spacing w:line="276" w:lineRule="auto"/>
        <w:ind w:firstLine="3507" w:firstLineChars="794"/>
        <w:rPr>
          <w:b/>
          <w:color w:val="000000"/>
          <w:sz w:val="44"/>
        </w:rPr>
      </w:pPr>
      <w:r>
        <w:rPr>
          <w:rFonts w:hint="eastAsia"/>
          <w:b/>
          <w:color w:val="000000"/>
          <w:sz w:val="44"/>
        </w:rPr>
        <w:t>三、项目要求：</w:t>
      </w:r>
    </w:p>
    <w:p>
      <w:pPr>
        <w:pStyle w:val="258"/>
        <w:tabs>
          <w:tab w:val="left" w:pos="0"/>
          <w:tab w:val="left" w:pos="180"/>
          <w:tab w:val="left" w:pos="360"/>
        </w:tabs>
        <w:spacing w:line="276" w:lineRule="auto"/>
        <w:ind w:firstLine="0" w:firstLineChars="0"/>
        <w:rPr>
          <w:rFonts w:ascii="宋体" w:hAnsi="宋体"/>
          <w:szCs w:val="21"/>
        </w:rPr>
      </w:pPr>
      <w:r>
        <w:rPr>
          <w:rFonts w:hint="eastAsia" w:ascii="仿宋_GB2312" w:hAnsi="仿宋_GB2312" w:eastAsia="仿宋_GB2312"/>
          <w:sz w:val="24"/>
        </w:rPr>
        <w:t>视频拍摄制作</w:t>
      </w:r>
      <w:r>
        <w:rPr>
          <w:rFonts w:hint="eastAsia" w:ascii="宋体" w:hAnsi="宋体"/>
          <w:szCs w:val="21"/>
        </w:rPr>
        <w:t>视频时长6分钟，H.264(ave)编码MP4格式，分辨率为1920*1080，固定帧率25帧/秒，码率为20~50</w:t>
      </w:r>
    </w:p>
    <w:p>
      <w:pPr>
        <w:pStyle w:val="258"/>
        <w:tabs>
          <w:tab w:val="left" w:pos="0"/>
          <w:tab w:val="left" w:pos="180"/>
          <w:tab w:val="left" w:pos="360"/>
        </w:tabs>
        <w:spacing w:line="276" w:lineRule="auto"/>
        <w:ind w:firstLine="3702" w:firstLineChars="838"/>
        <w:rPr>
          <w:b/>
          <w:color w:val="000000"/>
          <w:sz w:val="44"/>
        </w:rPr>
      </w:pPr>
    </w:p>
    <w:p>
      <w:pPr>
        <w:pStyle w:val="258"/>
        <w:tabs>
          <w:tab w:val="left" w:pos="0"/>
          <w:tab w:val="left" w:pos="180"/>
          <w:tab w:val="left" w:pos="360"/>
        </w:tabs>
        <w:spacing w:line="276" w:lineRule="auto"/>
        <w:ind w:firstLine="3702" w:firstLineChars="838"/>
        <w:rPr>
          <w:b/>
          <w:color w:val="000000"/>
          <w:sz w:val="44"/>
        </w:rPr>
      </w:pPr>
    </w:p>
    <w:p>
      <w:pPr>
        <w:pStyle w:val="258"/>
        <w:tabs>
          <w:tab w:val="left" w:pos="0"/>
          <w:tab w:val="left" w:pos="180"/>
          <w:tab w:val="left" w:pos="360"/>
        </w:tabs>
        <w:spacing w:line="276" w:lineRule="auto"/>
        <w:ind w:firstLine="3702" w:firstLineChars="838"/>
        <w:rPr>
          <w:b/>
          <w:color w:val="000000"/>
          <w:sz w:val="44"/>
        </w:rPr>
      </w:pPr>
    </w:p>
    <w:p>
      <w:pPr>
        <w:pStyle w:val="258"/>
        <w:tabs>
          <w:tab w:val="left" w:pos="0"/>
          <w:tab w:val="left" w:pos="180"/>
          <w:tab w:val="left" w:pos="360"/>
        </w:tabs>
        <w:spacing w:line="276" w:lineRule="auto"/>
        <w:ind w:firstLine="3702" w:firstLineChars="838"/>
        <w:rPr>
          <w:b/>
          <w:color w:val="000000"/>
          <w:sz w:val="44"/>
        </w:rPr>
      </w:pPr>
    </w:p>
    <w:p>
      <w:pPr>
        <w:pStyle w:val="258"/>
        <w:tabs>
          <w:tab w:val="left" w:pos="0"/>
          <w:tab w:val="left" w:pos="180"/>
          <w:tab w:val="left" w:pos="360"/>
        </w:tabs>
        <w:spacing w:line="276" w:lineRule="auto"/>
        <w:ind w:firstLine="3702" w:firstLineChars="838"/>
        <w:rPr>
          <w:b/>
          <w:color w:val="000000"/>
          <w:sz w:val="44"/>
        </w:rPr>
      </w:pPr>
    </w:p>
    <w:p>
      <w:pPr>
        <w:pStyle w:val="258"/>
        <w:tabs>
          <w:tab w:val="left" w:pos="0"/>
          <w:tab w:val="left" w:pos="180"/>
          <w:tab w:val="left" w:pos="360"/>
        </w:tabs>
        <w:spacing w:line="276" w:lineRule="auto"/>
        <w:ind w:firstLine="3702" w:firstLineChars="838"/>
        <w:rPr>
          <w:b/>
          <w:color w:val="000000"/>
          <w:sz w:val="44"/>
        </w:rPr>
      </w:pPr>
      <w:r>
        <w:rPr>
          <w:rFonts w:hint="eastAsia"/>
          <w:b/>
          <w:color w:val="000000"/>
          <w:sz w:val="44"/>
        </w:rPr>
        <w:t>四、用料清单：</w:t>
      </w:r>
    </w:p>
    <w:tbl>
      <w:tblPr>
        <w:tblStyle w:val="48"/>
        <w:tblW w:w="9423"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851"/>
        <w:gridCol w:w="851"/>
        <w:gridCol w:w="1134"/>
        <w:gridCol w:w="1559"/>
        <w:gridCol w:w="143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ind w:firstLine="240" w:firstLineChars="100"/>
              <w:jc w:val="left"/>
              <w:rPr>
                <w:sz w:val="24"/>
              </w:rPr>
            </w:pPr>
            <w:r>
              <w:rPr>
                <w:rFonts w:hint="eastAsia"/>
                <w:sz w:val="24"/>
              </w:rPr>
              <w:t>名称</w:t>
            </w:r>
          </w:p>
        </w:tc>
        <w:tc>
          <w:tcPr>
            <w:tcW w:w="1851" w:type="dxa"/>
          </w:tcPr>
          <w:p>
            <w:pPr>
              <w:jc w:val="left"/>
              <w:rPr>
                <w:sz w:val="24"/>
              </w:rPr>
            </w:pPr>
            <w:r>
              <w:rPr>
                <w:rFonts w:hint="eastAsia"/>
                <w:sz w:val="24"/>
              </w:rPr>
              <w:t>技术参数</w:t>
            </w:r>
          </w:p>
        </w:tc>
        <w:tc>
          <w:tcPr>
            <w:tcW w:w="851" w:type="dxa"/>
          </w:tcPr>
          <w:p>
            <w:pPr>
              <w:jc w:val="left"/>
              <w:rPr>
                <w:sz w:val="24"/>
              </w:rPr>
            </w:pPr>
            <w:r>
              <w:rPr>
                <w:rFonts w:hint="eastAsia"/>
                <w:sz w:val="24"/>
              </w:rPr>
              <w:t>计量单位</w:t>
            </w:r>
          </w:p>
        </w:tc>
        <w:tc>
          <w:tcPr>
            <w:tcW w:w="1134" w:type="dxa"/>
          </w:tcPr>
          <w:p>
            <w:pPr>
              <w:jc w:val="left"/>
              <w:rPr>
                <w:sz w:val="24"/>
              </w:rPr>
            </w:pPr>
            <w:r>
              <w:rPr>
                <w:rFonts w:hint="eastAsia"/>
                <w:sz w:val="24"/>
              </w:rPr>
              <w:t>需求数量</w:t>
            </w:r>
          </w:p>
        </w:tc>
        <w:tc>
          <w:tcPr>
            <w:tcW w:w="1559" w:type="dxa"/>
          </w:tcPr>
          <w:p>
            <w:pPr>
              <w:jc w:val="left"/>
              <w:rPr>
                <w:sz w:val="24"/>
              </w:rPr>
            </w:pPr>
            <w:r>
              <w:rPr>
                <w:rFonts w:hint="eastAsia"/>
                <w:sz w:val="24"/>
              </w:rPr>
              <w:t>预计单价</w:t>
            </w:r>
            <w:r>
              <w:rPr>
                <w:rFonts w:hint="eastAsia"/>
                <w:sz w:val="18"/>
                <w:szCs w:val="18"/>
              </w:rPr>
              <w:t>（元）</w:t>
            </w:r>
          </w:p>
        </w:tc>
        <w:tc>
          <w:tcPr>
            <w:tcW w:w="1430" w:type="dxa"/>
          </w:tcPr>
          <w:p>
            <w:pPr>
              <w:jc w:val="left"/>
              <w:rPr>
                <w:sz w:val="24"/>
              </w:rPr>
            </w:pPr>
            <w:r>
              <w:rPr>
                <w:rFonts w:hint="eastAsia"/>
                <w:sz w:val="24"/>
              </w:rPr>
              <w:t>预计金额</w:t>
            </w:r>
            <w:r>
              <w:rPr>
                <w:rFonts w:hint="eastAsia"/>
                <w:sz w:val="18"/>
                <w:szCs w:val="18"/>
              </w:rPr>
              <w:t>（元）</w:t>
            </w:r>
          </w:p>
        </w:tc>
        <w:tc>
          <w:tcPr>
            <w:tcW w:w="1263"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exact"/>
        </w:trPr>
        <w:tc>
          <w:tcPr>
            <w:tcW w:w="1335" w:type="dxa"/>
          </w:tcPr>
          <w:p>
            <w:pPr>
              <w:jc w:val="left"/>
              <w:rPr>
                <w:rFonts w:ascii="宋体" w:hAnsi="宋体"/>
                <w:szCs w:val="21"/>
              </w:rPr>
            </w:pPr>
            <w:r>
              <w:rPr>
                <w:rFonts w:hint="eastAsia" w:ascii="宋体" w:hAnsi="宋体"/>
                <w:szCs w:val="21"/>
              </w:rPr>
              <w:t>视频拍摄剪辑</w:t>
            </w:r>
          </w:p>
        </w:tc>
        <w:tc>
          <w:tcPr>
            <w:tcW w:w="1851" w:type="dxa"/>
          </w:tcPr>
          <w:p>
            <w:pPr>
              <w:jc w:val="left"/>
              <w:rPr>
                <w:rFonts w:ascii="宋体" w:hAnsi="宋体"/>
                <w:szCs w:val="21"/>
              </w:rPr>
            </w:pPr>
            <w:r>
              <w:rPr>
                <w:rFonts w:hint="eastAsia" w:ascii="宋体" w:hAnsi="宋体"/>
                <w:szCs w:val="21"/>
              </w:rPr>
              <w:t>视频时长6分钟，H.264(ave)编码MP4格式，分辨率为1920*1080，固定帧率25帧/秒，码率为20~50</w:t>
            </w:r>
          </w:p>
        </w:tc>
        <w:tc>
          <w:tcPr>
            <w:tcW w:w="851" w:type="dxa"/>
          </w:tcPr>
          <w:p>
            <w:pPr>
              <w:jc w:val="left"/>
              <w:rPr>
                <w:rFonts w:ascii="宋体" w:hAnsi="宋体"/>
                <w:szCs w:val="21"/>
              </w:rPr>
            </w:pPr>
            <w:r>
              <w:rPr>
                <w:rFonts w:hint="eastAsia" w:ascii="宋体" w:hAnsi="宋体"/>
                <w:szCs w:val="21"/>
              </w:rPr>
              <w:t>个</w:t>
            </w:r>
          </w:p>
        </w:tc>
        <w:tc>
          <w:tcPr>
            <w:tcW w:w="1134" w:type="dxa"/>
          </w:tcPr>
          <w:p>
            <w:pPr>
              <w:jc w:val="left"/>
              <w:rPr>
                <w:rFonts w:ascii="宋体" w:hAnsi="宋体"/>
                <w:szCs w:val="21"/>
              </w:rPr>
            </w:pPr>
            <w:r>
              <w:rPr>
                <w:rFonts w:hint="eastAsia" w:ascii="宋体" w:hAnsi="宋体"/>
                <w:szCs w:val="21"/>
              </w:rPr>
              <w:t>1</w:t>
            </w:r>
          </w:p>
        </w:tc>
        <w:tc>
          <w:tcPr>
            <w:tcW w:w="1559" w:type="dxa"/>
          </w:tcPr>
          <w:p>
            <w:pPr>
              <w:jc w:val="left"/>
              <w:rPr>
                <w:rFonts w:ascii="宋体" w:hAnsi="宋体"/>
                <w:szCs w:val="21"/>
              </w:rPr>
            </w:pPr>
            <w:r>
              <w:rPr>
                <w:rFonts w:hint="eastAsia" w:ascii="宋体" w:hAnsi="宋体"/>
                <w:szCs w:val="21"/>
              </w:rPr>
              <w:t>1.2万元</w:t>
            </w:r>
          </w:p>
        </w:tc>
        <w:tc>
          <w:tcPr>
            <w:tcW w:w="1430" w:type="dxa"/>
          </w:tcPr>
          <w:p>
            <w:pPr>
              <w:jc w:val="left"/>
              <w:rPr>
                <w:rFonts w:ascii="宋体" w:hAnsi="宋体"/>
                <w:szCs w:val="21"/>
              </w:rPr>
            </w:pPr>
            <w:r>
              <w:rPr>
                <w:rFonts w:hint="eastAsia" w:ascii="宋体" w:hAnsi="宋体"/>
                <w:szCs w:val="21"/>
              </w:rPr>
              <w:t>1.2万元</w:t>
            </w:r>
          </w:p>
        </w:tc>
        <w:tc>
          <w:tcPr>
            <w:tcW w:w="1263" w:type="dxa"/>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left"/>
              <w:rPr>
                <w:szCs w:val="21"/>
              </w:rPr>
            </w:pPr>
            <w:r>
              <w:rPr>
                <w:rFonts w:hint="eastAsia"/>
                <w:szCs w:val="21"/>
              </w:rPr>
              <w:t>录音制作</w:t>
            </w:r>
          </w:p>
        </w:tc>
        <w:tc>
          <w:tcPr>
            <w:tcW w:w="1851" w:type="dxa"/>
          </w:tcPr>
          <w:p>
            <w:pPr>
              <w:jc w:val="left"/>
              <w:rPr>
                <w:szCs w:val="21"/>
              </w:rPr>
            </w:pPr>
          </w:p>
        </w:tc>
        <w:tc>
          <w:tcPr>
            <w:tcW w:w="851" w:type="dxa"/>
          </w:tcPr>
          <w:p>
            <w:pPr>
              <w:jc w:val="left"/>
              <w:rPr>
                <w:szCs w:val="21"/>
              </w:rPr>
            </w:pPr>
            <w:r>
              <w:rPr>
                <w:rFonts w:hint="eastAsia"/>
                <w:szCs w:val="21"/>
              </w:rPr>
              <w:t>分钟</w:t>
            </w:r>
          </w:p>
        </w:tc>
        <w:tc>
          <w:tcPr>
            <w:tcW w:w="1134" w:type="dxa"/>
          </w:tcPr>
          <w:p>
            <w:pPr>
              <w:jc w:val="left"/>
              <w:rPr>
                <w:szCs w:val="21"/>
              </w:rPr>
            </w:pPr>
            <w:r>
              <w:rPr>
                <w:rFonts w:hint="eastAsia"/>
                <w:szCs w:val="21"/>
              </w:rPr>
              <w:t>4</w:t>
            </w:r>
          </w:p>
        </w:tc>
        <w:tc>
          <w:tcPr>
            <w:tcW w:w="1559" w:type="dxa"/>
          </w:tcPr>
          <w:p>
            <w:pPr>
              <w:jc w:val="left"/>
              <w:rPr>
                <w:szCs w:val="21"/>
              </w:rPr>
            </w:pPr>
            <w:r>
              <w:rPr>
                <w:rFonts w:hint="eastAsia"/>
                <w:szCs w:val="21"/>
              </w:rPr>
              <w:t>1000元</w:t>
            </w:r>
          </w:p>
        </w:tc>
        <w:tc>
          <w:tcPr>
            <w:tcW w:w="1430" w:type="dxa"/>
          </w:tcPr>
          <w:p>
            <w:pPr>
              <w:jc w:val="left"/>
              <w:rPr>
                <w:szCs w:val="21"/>
              </w:rPr>
            </w:pPr>
            <w:r>
              <w:rPr>
                <w:rFonts w:hint="eastAsia"/>
                <w:szCs w:val="21"/>
              </w:rPr>
              <w:t>4000元</w:t>
            </w:r>
          </w:p>
        </w:tc>
        <w:tc>
          <w:tcPr>
            <w:tcW w:w="1263" w:type="dxa"/>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left"/>
              <w:rPr>
                <w:szCs w:val="21"/>
              </w:rPr>
            </w:pPr>
            <w:r>
              <w:rPr>
                <w:rFonts w:hint="eastAsia"/>
                <w:szCs w:val="21"/>
              </w:rPr>
              <w:t>服装、化妆</w:t>
            </w:r>
          </w:p>
        </w:tc>
        <w:tc>
          <w:tcPr>
            <w:tcW w:w="1851" w:type="dxa"/>
          </w:tcPr>
          <w:p>
            <w:pPr>
              <w:jc w:val="left"/>
              <w:rPr>
                <w:szCs w:val="21"/>
              </w:rPr>
            </w:pPr>
          </w:p>
        </w:tc>
        <w:tc>
          <w:tcPr>
            <w:tcW w:w="851" w:type="dxa"/>
          </w:tcPr>
          <w:p>
            <w:pPr>
              <w:jc w:val="left"/>
              <w:rPr>
                <w:szCs w:val="21"/>
              </w:rPr>
            </w:pPr>
          </w:p>
        </w:tc>
        <w:tc>
          <w:tcPr>
            <w:tcW w:w="1134" w:type="dxa"/>
          </w:tcPr>
          <w:p>
            <w:pPr>
              <w:jc w:val="left"/>
              <w:rPr>
                <w:szCs w:val="21"/>
              </w:rPr>
            </w:pPr>
          </w:p>
        </w:tc>
        <w:tc>
          <w:tcPr>
            <w:tcW w:w="1559" w:type="dxa"/>
          </w:tcPr>
          <w:p>
            <w:pPr>
              <w:jc w:val="left"/>
              <w:rPr>
                <w:szCs w:val="21"/>
              </w:rPr>
            </w:pPr>
            <w:r>
              <w:rPr>
                <w:rFonts w:hint="eastAsia"/>
                <w:szCs w:val="21"/>
              </w:rPr>
              <w:t>4000元</w:t>
            </w:r>
          </w:p>
        </w:tc>
        <w:tc>
          <w:tcPr>
            <w:tcW w:w="1430" w:type="dxa"/>
          </w:tcPr>
          <w:p>
            <w:pPr>
              <w:jc w:val="left"/>
              <w:rPr>
                <w:szCs w:val="21"/>
              </w:rPr>
            </w:pPr>
            <w:r>
              <w:rPr>
                <w:rFonts w:hint="eastAsia"/>
                <w:szCs w:val="21"/>
              </w:rPr>
              <w:t>4000元</w:t>
            </w:r>
          </w:p>
        </w:tc>
        <w:tc>
          <w:tcPr>
            <w:tcW w:w="1263" w:type="dxa"/>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left"/>
              <w:rPr>
                <w:sz w:val="28"/>
                <w:szCs w:val="28"/>
              </w:rPr>
            </w:pPr>
            <w:r>
              <w:rPr>
                <w:rFonts w:hint="eastAsia"/>
                <w:sz w:val="28"/>
                <w:szCs w:val="28"/>
              </w:rPr>
              <w:t>合计：</w:t>
            </w:r>
          </w:p>
        </w:tc>
        <w:tc>
          <w:tcPr>
            <w:tcW w:w="8088" w:type="dxa"/>
            <w:gridSpan w:val="6"/>
          </w:tcPr>
          <w:p>
            <w:pPr>
              <w:jc w:val="left"/>
              <w:rPr>
                <w:sz w:val="28"/>
                <w:szCs w:val="28"/>
              </w:rPr>
            </w:pPr>
            <w:r>
              <w:rPr>
                <w:rFonts w:hint="eastAsia"/>
                <w:sz w:val="28"/>
                <w:szCs w:val="28"/>
              </w:rPr>
              <w:t>20000元</w:t>
            </w:r>
          </w:p>
        </w:tc>
      </w:tr>
    </w:tbl>
    <w:p>
      <w:pPr>
        <w:ind w:firstLine="723" w:firstLineChars="3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47"/>
        <w:ind w:left="480" w:firstLine="0" w:firstLineChars="0"/>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sectPr>
      <w:headerReference r:id="rId9" w:type="default"/>
      <w:footerReference r:id="rId10" w:type="default"/>
      <w:pgSz w:w="11906" w:h="16838"/>
      <w:pgMar w:top="850" w:right="924" w:bottom="244"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5"/>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8"/>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4"/>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86C70"/>
    <w:rsid w:val="00095F7D"/>
    <w:rsid w:val="000D6C78"/>
    <w:rsid w:val="000E0E25"/>
    <w:rsid w:val="000E7F76"/>
    <w:rsid w:val="001175D0"/>
    <w:rsid w:val="00121A37"/>
    <w:rsid w:val="001554D8"/>
    <w:rsid w:val="001744F7"/>
    <w:rsid w:val="001B4E8D"/>
    <w:rsid w:val="001E414B"/>
    <w:rsid w:val="001E49E8"/>
    <w:rsid w:val="001F7280"/>
    <w:rsid w:val="00205E0D"/>
    <w:rsid w:val="002A7360"/>
    <w:rsid w:val="002C4C18"/>
    <w:rsid w:val="0031516A"/>
    <w:rsid w:val="00323277"/>
    <w:rsid w:val="0033107D"/>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9037F5"/>
    <w:rsid w:val="00913353"/>
    <w:rsid w:val="00963006"/>
    <w:rsid w:val="00A177D8"/>
    <w:rsid w:val="00AB4D0F"/>
    <w:rsid w:val="00B1759A"/>
    <w:rsid w:val="00BA08CB"/>
    <w:rsid w:val="00C10FBB"/>
    <w:rsid w:val="00C53DB9"/>
    <w:rsid w:val="00C61B22"/>
    <w:rsid w:val="00DA7A6E"/>
    <w:rsid w:val="00E003D2"/>
    <w:rsid w:val="00E177D8"/>
    <w:rsid w:val="00E43306"/>
    <w:rsid w:val="00E7382A"/>
    <w:rsid w:val="00EB5E8C"/>
    <w:rsid w:val="00F041DA"/>
    <w:rsid w:val="00FB581C"/>
    <w:rsid w:val="00FC3827"/>
    <w:rsid w:val="0255489B"/>
    <w:rsid w:val="05C55124"/>
    <w:rsid w:val="08BF7794"/>
    <w:rsid w:val="095F26E5"/>
    <w:rsid w:val="09D27438"/>
    <w:rsid w:val="155013FC"/>
    <w:rsid w:val="194417AD"/>
    <w:rsid w:val="1B130DB6"/>
    <w:rsid w:val="1C790F1A"/>
    <w:rsid w:val="1CD92D1A"/>
    <w:rsid w:val="1D4B2E52"/>
    <w:rsid w:val="20457135"/>
    <w:rsid w:val="27AE3812"/>
    <w:rsid w:val="2AE74CA7"/>
    <w:rsid w:val="2DF43D27"/>
    <w:rsid w:val="324A3037"/>
    <w:rsid w:val="32C179A9"/>
    <w:rsid w:val="345E47ED"/>
    <w:rsid w:val="365A3F75"/>
    <w:rsid w:val="369B1296"/>
    <w:rsid w:val="3B4E1FC3"/>
    <w:rsid w:val="3F7B74E9"/>
    <w:rsid w:val="48A759E8"/>
    <w:rsid w:val="4B2500E2"/>
    <w:rsid w:val="4FC3587F"/>
    <w:rsid w:val="530807FB"/>
    <w:rsid w:val="53EA2558"/>
    <w:rsid w:val="548148F6"/>
    <w:rsid w:val="616C351D"/>
    <w:rsid w:val="68CE77A7"/>
    <w:rsid w:val="6A6842B9"/>
    <w:rsid w:val="6DDA71AA"/>
    <w:rsid w:val="72EB0EF9"/>
    <w:rsid w:val="737B47B8"/>
    <w:rsid w:val="76C23869"/>
    <w:rsid w:val="7B7F5C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5">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6">
    <w:name w:val="heading 4"/>
    <w:basedOn w:val="1"/>
    <w:next w:val="1"/>
    <w:link w:val="60"/>
    <w:qFormat/>
    <w:uiPriority w:val="99"/>
    <w:pPr>
      <w:keepNext/>
      <w:keepLines/>
      <w:spacing w:before="280" w:after="290" w:line="372" w:lineRule="auto"/>
      <w:outlineLvl w:val="3"/>
    </w:pPr>
    <w:rPr>
      <w:rFonts w:ascii="Arial" w:hAnsi="Arial" w:eastAsia="黑体"/>
      <w:b/>
      <w:kern w:val="0"/>
      <w:sz w:val="20"/>
    </w:rPr>
  </w:style>
  <w:style w:type="paragraph" w:styleId="7">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8">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9">
    <w:name w:val="heading 7"/>
    <w:basedOn w:val="1"/>
    <w:next w:val="10"/>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1">
    <w:name w:val="heading 8"/>
    <w:basedOn w:val="1"/>
    <w:next w:val="10"/>
    <w:link w:val="64"/>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2">
    <w:name w:val="heading 9"/>
    <w:basedOn w:val="1"/>
    <w:next w:val="10"/>
    <w:link w:val="65"/>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宋体" w:hAnsi="宋体" w:cs="宋体"/>
      <w:kern w:val="0"/>
      <w:sz w:val="24"/>
    </w:rPr>
  </w:style>
  <w:style w:type="paragraph" w:styleId="10">
    <w:name w:val="Normal Indent"/>
    <w:basedOn w:val="1"/>
    <w:link w:val="124"/>
    <w:qFormat/>
    <w:uiPriority w:val="99"/>
    <w:pPr>
      <w:ind w:firstLine="420" w:firstLineChars="200"/>
    </w:pPr>
    <w:rPr>
      <w:kern w:val="0"/>
      <w:sz w:val="20"/>
    </w:rPr>
  </w:style>
  <w:style w:type="paragraph" w:styleId="13">
    <w:name w:val="toc 7"/>
    <w:basedOn w:val="1"/>
    <w:next w:val="1"/>
    <w:qFormat/>
    <w:uiPriority w:val="99"/>
    <w:pPr>
      <w:spacing w:line="360" w:lineRule="auto"/>
      <w:ind w:left="1440" w:firstLine="200" w:firstLineChars="200"/>
      <w:jc w:val="left"/>
    </w:pPr>
    <w:rPr>
      <w:rFonts w:ascii="Calibri" w:hAnsi="Calibri"/>
      <w:sz w:val="20"/>
    </w:rPr>
  </w:style>
  <w:style w:type="paragraph" w:styleId="14">
    <w:name w:val="List Bullet 4"/>
    <w:basedOn w:val="1"/>
    <w:qFormat/>
    <w:locked/>
    <w:uiPriority w:val="99"/>
    <w:pPr>
      <w:numPr>
        <w:ilvl w:val="0"/>
        <w:numId w:val="2"/>
      </w:numPr>
      <w:tabs>
        <w:tab w:val="left" w:pos="1620"/>
      </w:tabs>
    </w:pPr>
    <w:rPr>
      <w:rFonts w:ascii="Calibri" w:hAnsi="Calibri"/>
      <w:szCs w:val="24"/>
    </w:rPr>
  </w:style>
  <w:style w:type="paragraph" w:styleId="15">
    <w:name w:val="List Number"/>
    <w:basedOn w:val="1"/>
    <w:qFormat/>
    <w:locked/>
    <w:uiPriority w:val="99"/>
    <w:pPr>
      <w:numPr>
        <w:ilvl w:val="0"/>
        <w:numId w:val="1"/>
      </w:numPr>
      <w:tabs>
        <w:tab w:val="left" w:pos="360"/>
      </w:tabs>
    </w:pPr>
    <w:rPr>
      <w:rFonts w:ascii="Calibri" w:hAnsi="Calibri"/>
      <w:szCs w:val="24"/>
    </w:rPr>
  </w:style>
  <w:style w:type="paragraph" w:styleId="16">
    <w:name w:val="caption"/>
    <w:basedOn w:val="1"/>
    <w:next w:val="1"/>
    <w:qFormat/>
    <w:uiPriority w:val="99"/>
    <w:pPr>
      <w:spacing w:line="360" w:lineRule="auto"/>
      <w:ind w:firstLine="200" w:firstLineChars="200"/>
      <w:jc w:val="left"/>
    </w:pPr>
    <w:rPr>
      <w:rFonts w:ascii="Cambria" w:hAnsi="Cambria" w:eastAsia="黑体"/>
      <w:sz w:val="20"/>
    </w:rPr>
  </w:style>
  <w:style w:type="paragraph" w:styleId="17">
    <w:name w:val="Document Map"/>
    <w:basedOn w:val="1"/>
    <w:link w:val="68"/>
    <w:qFormat/>
    <w:locked/>
    <w:uiPriority w:val="99"/>
    <w:pPr>
      <w:shd w:val="clear" w:color="auto" w:fill="000080"/>
    </w:pPr>
    <w:rPr>
      <w:rFonts w:ascii="宋体"/>
      <w:kern w:val="0"/>
      <w:sz w:val="18"/>
      <w:szCs w:val="18"/>
    </w:rPr>
  </w:style>
  <w:style w:type="paragraph" w:styleId="18">
    <w:name w:val="annotation text"/>
    <w:basedOn w:val="1"/>
    <w:link w:val="69"/>
    <w:qFormat/>
    <w:locked/>
    <w:uiPriority w:val="99"/>
    <w:pPr>
      <w:jc w:val="left"/>
    </w:pPr>
    <w:rPr>
      <w:kern w:val="0"/>
      <w:sz w:val="20"/>
    </w:rPr>
  </w:style>
  <w:style w:type="paragraph" w:styleId="19">
    <w:name w:val="Salutation"/>
    <w:basedOn w:val="1"/>
    <w:next w:val="1"/>
    <w:link w:val="70"/>
    <w:qFormat/>
    <w:uiPriority w:val="99"/>
    <w:rPr>
      <w:kern w:val="0"/>
      <w:sz w:val="20"/>
    </w:rPr>
  </w:style>
  <w:style w:type="paragraph" w:styleId="20">
    <w:name w:val="Body Text 3"/>
    <w:basedOn w:val="1"/>
    <w:link w:val="71"/>
    <w:qFormat/>
    <w:locked/>
    <w:uiPriority w:val="99"/>
    <w:pPr>
      <w:spacing w:after="120"/>
    </w:pPr>
    <w:rPr>
      <w:kern w:val="0"/>
      <w:sz w:val="16"/>
      <w:szCs w:val="16"/>
    </w:rPr>
  </w:style>
  <w:style w:type="paragraph" w:styleId="21">
    <w:name w:val="Body Text"/>
    <w:basedOn w:val="1"/>
    <w:link w:val="72"/>
    <w:qFormat/>
    <w:uiPriority w:val="99"/>
    <w:rPr>
      <w:kern w:val="0"/>
      <w:sz w:val="20"/>
    </w:rPr>
  </w:style>
  <w:style w:type="paragraph" w:styleId="22">
    <w:name w:val="Body Text Indent"/>
    <w:basedOn w:val="1"/>
    <w:link w:val="66"/>
    <w:qFormat/>
    <w:uiPriority w:val="99"/>
    <w:pPr>
      <w:ind w:firstLine="570"/>
    </w:pPr>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3"/>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4"/>
    <w:qFormat/>
    <w:uiPriority w:val="99"/>
    <w:pPr>
      <w:ind w:left="100" w:leftChars="2500"/>
    </w:pPr>
    <w:rPr>
      <w:kern w:val="0"/>
      <w:sz w:val="20"/>
    </w:rPr>
  </w:style>
  <w:style w:type="paragraph" w:styleId="29">
    <w:name w:val="Body Text Indent 2"/>
    <w:basedOn w:val="1"/>
    <w:link w:val="75"/>
    <w:qFormat/>
    <w:uiPriority w:val="99"/>
    <w:pPr>
      <w:spacing w:line="440" w:lineRule="exact"/>
      <w:ind w:firstLine="602" w:firstLineChars="200"/>
    </w:pPr>
    <w:rPr>
      <w:kern w:val="0"/>
      <w:sz w:val="20"/>
    </w:rPr>
  </w:style>
  <w:style w:type="paragraph" w:styleId="30">
    <w:name w:val="Balloon Text"/>
    <w:basedOn w:val="1"/>
    <w:link w:val="76"/>
    <w:qFormat/>
    <w:uiPriority w:val="99"/>
    <w:rPr>
      <w:kern w:val="0"/>
      <w:sz w:val="2"/>
    </w:rPr>
  </w:style>
  <w:style w:type="paragraph" w:styleId="31">
    <w:name w:val="footer"/>
    <w:basedOn w:val="1"/>
    <w:link w:val="90"/>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9"/>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9"/>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0"/>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1"/>
    <w:qFormat/>
    <w:uiPriority w:val="99"/>
    <w:pPr>
      <w:spacing w:line="360" w:lineRule="exact"/>
    </w:pPr>
    <w:rPr>
      <w:kern w:val="0"/>
      <w:sz w:val="20"/>
    </w:rPr>
  </w:style>
  <w:style w:type="paragraph" w:styleId="42">
    <w:name w:val="HTML Preformatted"/>
    <w:basedOn w:val="1"/>
    <w:link w:val="82"/>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3"/>
    <w:qFormat/>
    <w:uiPriority w:val="99"/>
    <w:pPr>
      <w:spacing w:before="240" w:after="60"/>
      <w:jc w:val="left"/>
      <w:outlineLvl w:val="0"/>
    </w:pPr>
    <w:rPr>
      <w:rFonts w:ascii="Cambria" w:hAnsi="Cambria"/>
      <w:b/>
      <w:bCs/>
      <w:kern w:val="0"/>
      <w:sz w:val="32"/>
      <w:szCs w:val="32"/>
    </w:rPr>
  </w:style>
  <w:style w:type="paragraph" w:styleId="45">
    <w:name w:val="annotation subject"/>
    <w:basedOn w:val="18"/>
    <w:next w:val="18"/>
    <w:link w:val="84"/>
    <w:qFormat/>
    <w:locked/>
    <w:uiPriority w:val="99"/>
    <w:rPr>
      <w:rFonts w:ascii="Calibri" w:hAnsi="Calibri"/>
      <w:b/>
      <w:bCs/>
    </w:rPr>
  </w:style>
  <w:style w:type="paragraph" w:styleId="46">
    <w:name w:val="Body Text First Indent"/>
    <w:basedOn w:val="21"/>
    <w:link w:val="85"/>
    <w:qFormat/>
    <w:locked/>
    <w:uiPriority w:val="99"/>
    <w:pPr>
      <w:spacing w:after="120"/>
      <w:ind w:firstLine="420" w:firstLineChars="100"/>
    </w:pPr>
    <w:rPr>
      <w:rFonts w:ascii="Calibri" w:hAnsi="Calibri"/>
    </w:rPr>
  </w:style>
  <w:style w:type="paragraph" w:styleId="47">
    <w:name w:val="Body Text First Indent 2"/>
    <w:basedOn w:val="22"/>
    <w:link w:val="67"/>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1 Char"/>
    <w:basedOn w:val="50"/>
    <w:link w:val="3"/>
    <w:qFormat/>
    <w:locked/>
    <w:uiPriority w:val="99"/>
    <w:rPr>
      <w:rFonts w:cs="Times New Roman"/>
      <w:b/>
      <w:kern w:val="44"/>
      <w:sz w:val="44"/>
    </w:rPr>
  </w:style>
  <w:style w:type="character" w:customStyle="1" w:styleId="58">
    <w:name w:val="标题 2 Char"/>
    <w:basedOn w:val="50"/>
    <w:link w:val="4"/>
    <w:qFormat/>
    <w:locked/>
    <w:uiPriority w:val="99"/>
    <w:rPr>
      <w:rFonts w:ascii="Cambria" w:hAnsi="Cambria" w:eastAsia="宋体" w:cs="Times New Roman"/>
      <w:b/>
      <w:sz w:val="32"/>
    </w:rPr>
  </w:style>
  <w:style w:type="character" w:customStyle="1" w:styleId="59">
    <w:name w:val="标题 3 Char"/>
    <w:basedOn w:val="50"/>
    <w:link w:val="5"/>
    <w:qFormat/>
    <w:locked/>
    <w:uiPriority w:val="99"/>
    <w:rPr>
      <w:rFonts w:ascii="Calibri" w:hAnsi="Calibri" w:cs="Times New Roman"/>
      <w:b/>
      <w:sz w:val="20"/>
    </w:rPr>
  </w:style>
  <w:style w:type="character" w:customStyle="1" w:styleId="60">
    <w:name w:val="标题 4 Char"/>
    <w:basedOn w:val="50"/>
    <w:link w:val="6"/>
    <w:qFormat/>
    <w:locked/>
    <w:uiPriority w:val="99"/>
    <w:rPr>
      <w:rFonts w:ascii="Arial" w:hAnsi="Arial" w:eastAsia="黑体" w:cs="Times New Roman"/>
      <w:b/>
      <w:sz w:val="20"/>
    </w:rPr>
  </w:style>
  <w:style w:type="character" w:customStyle="1" w:styleId="61">
    <w:name w:val="标题 5 Char"/>
    <w:basedOn w:val="50"/>
    <w:link w:val="7"/>
    <w:qFormat/>
    <w:locked/>
    <w:uiPriority w:val="99"/>
    <w:rPr>
      <w:rFonts w:ascii="Arial" w:hAnsi="Arial" w:eastAsia="华文中宋" w:cs="Times New Roman"/>
      <w:b/>
      <w:kern w:val="0"/>
      <w:sz w:val="28"/>
    </w:rPr>
  </w:style>
  <w:style w:type="character" w:customStyle="1" w:styleId="62">
    <w:name w:val="标题 6 Char"/>
    <w:basedOn w:val="50"/>
    <w:link w:val="8"/>
    <w:qFormat/>
    <w:locked/>
    <w:uiPriority w:val="99"/>
    <w:rPr>
      <w:rFonts w:ascii="Cambria" w:hAnsi="Cambria"/>
      <w:b/>
      <w:kern w:val="0"/>
      <w:sz w:val="24"/>
      <w:szCs w:val="20"/>
    </w:rPr>
  </w:style>
  <w:style w:type="character" w:customStyle="1" w:styleId="63">
    <w:name w:val="标题 7 Char"/>
    <w:basedOn w:val="50"/>
    <w:link w:val="9"/>
    <w:qFormat/>
    <w:locked/>
    <w:uiPriority w:val="99"/>
    <w:rPr>
      <w:rFonts w:ascii="Arial" w:hAnsi="Arial" w:cs="Times New Roman"/>
      <w:b/>
      <w:kern w:val="0"/>
      <w:sz w:val="24"/>
    </w:rPr>
  </w:style>
  <w:style w:type="character" w:customStyle="1" w:styleId="64">
    <w:name w:val="标题 8 Char"/>
    <w:basedOn w:val="50"/>
    <w:link w:val="11"/>
    <w:qFormat/>
    <w:locked/>
    <w:uiPriority w:val="99"/>
    <w:rPr>
      <w:rFonts w:ascii="Cambria" w:hAnsi="Cambria" w:cs="Times New Roman"/>
      <w:kern w:val="0"/>
      <w:sz w:val="24"/>
    </w:rPr>
  </w:style>
  <w:style w:type="character" w:customStyle="1" w:styleId="65">
    <w:name w:val="标题 9 Char"/>
    <w:basedOn w:val="50"/>
    <w:link w:val="12"/>
    <w:qFormat/>
    <w:locked/>
    <w:uiPriority w:val="99"/>
    <w:rPr>
      <w:rFonts w:ascii="Cambria" w:hAnsi="Cambria" w:cs="Times New Roman"/>
      <w:kern w:val="0"/>
      <w:sz w:val="21"/>
    </w:rPr>
  </w:style>
  <w:style w:type="character" w:customStyle="1" w:styleId="66">
    <w:name w:val="正文文本缩进 Char"/>
    <w:basedOn w:val="50"/>
    <w:link w:val="22"/>
    <w:qFormat/>
    <w:locked/>
    <w:uiPriority w:val="99"/>
    <w:rPr>
      <w:rFonts w:cs="Times New Roman"/>
      <w:sz w:val="20"/>
    </w:rPr>
  </w:style>
  <w:style w:type="character" w:customStyle="1" w:styleId="67">
    <w:name w:val="正文首行缩进 2 Char"/>
    <w:basedOn w:val="66"/>
    <w:link w:val="47"/>
    <w:semiHidden/>
    <w:qFormat/>
    <w:locked/>
    <w:uiPriority w:val="99"/>
    <w:rPr>
      <w:rFonts w:cs="Times New Roman"/>
      <w:sz w:val="20"/>
      <w:szCs w:val="20"/>
    </w:rPr>
  </w:style>
  <w:style w:type="character" w:customStyle="1" w:styleId="68">
    <w:name w:val="文档结构图 Char1"/>
    <w:basedOn w:val="50"/>
    <w:link w:val="17"/>
    <w:semiHidden/>
    <w:qFormat/>
    <w:locked/>
    <w:uiPriority w:val="99"/>
    <w:rPr>
      <w:rFonts w:ascii="宋体" w:cs="Times New Roman"/>
      <w:sz w:val="18"/>
    </w:rPr>
  </w:style>
  <w:style w:type="character" w:customStyle="1" w:styleId="69">
    <w:name w:val="批注文字 Char1"/>
    <w:basedOn w:val="50"/>
    <w:link w:val="18"/>
    <w:semiHidden/>
    <w:qFormat/>
    <w:locked/>
    <w:uiPriority w:val="99"/>
    <w:rPr>
      <w:rFonts w:cs="Times New Roman"/>
      <w:sz w:val="20"/>
    </w:rPr>
  </w:style>
  <w:style w:type="character" w:customStyle="1" w:styleId="70">
    <w:name w:val="称呼 Char"/>
    <w:basedOn w:val="50"/>
    <w:link w:val="19"/>
    <w:qFormat/>
    <w:locked/>
    <w:uiPriority w:val="99"/>
    <w:rPr>
      <w:rFonts w:cs="Times New Roman"/>
      <w:sz w:val="20"/>
    </w:rPr>
  </w:style>
  <w:style w:type="character" w:customStyle="1" w:styleId="71">
    <w:name w:val="正文文本 3 Char1"/>
    <w:basedOn w:val="50"/>
    <w:link w:val="20"/>
    <w:semiHidden/>
    <w:qFormat/>
    <w:locked/>
    <w:uiPriority w:val="99"/>
    <w:rPr>
      <w:rFonts w:cs="Times New Roman"/>
      <w:sz w:val="16"/>
    </w:rPr>
  </w:style>
  <w:style w:type="character" w:customStyle="1" w:styleId="72">
    <w:name w:val="正文文本 Char"/>
    <w:basedOn w:val="50"/>
    <w:link w:val="21"/>
    <w:semiHidden/>
    <w:qFormat/>
    <w:locked/>
    <w:uiPriority w:val="99"/>
    <w:rPr>
      <w:rFonts w:cs="Times New Roman"/>
      <w:sz w:val="20"/>
    </w:rPr>
  </w:style>
  <w:style w:type="character" w:customStyle="1" w:styleId="73">
    <w:name w:val="纯文本 Char"/>
    <w:basedOn w:val="50"/>
    <w:link w:val="26"/>
    <w:qFormat/>
    <w:locked/>
    <w:uiPriority w:val="99"/>
    <w:rPr>
      <w:rFonts w:ascii="宋体" w:hAnsi="Courier New" w:cs="Times New Roman"/>
      <w:sz w:val="21"/>
    </w:rPr>
  </w:style>
  <w:style w:type="character" w:customStyle="1" w:styleId="74">
    <w:name w:val="日期 Char"/>
    <w:basedOn w:val="50"/>
    <w:link w:val="28"/>
    <w:qFormat/>
    <w:locked/>
    <w:uiPriority w:val="99"/>
    <w:rPr>
      <w:rFonts w:cs="Times New Roman"/>
      <w:sz w:val="20"/>
    </w:rPr>
  </w:style>
  <w:style w:type="character" w:customStyle="1" w:styleId="75">
    <w:name w:val="正文文本缩进 2 Char"/>
    <w:basedOn w:val="50"/>
    <w:link w:val="29"/>
    <w:semiHidden/>
    <w:qFormat/>
    <w:locked/>
    <w:uiPriority w:val="99"/>
    <w:rPr>
      <w:rFonts w:cs="Times New Roman"/>
      <w:sz w:val="20"/>
    </w:rPr>
  </w:style>
  <w:style w:type="character" w:customStyle="1" w:styleId="76">
    <w:name w:val="批注框文本 Char"/>
    <w:basedOn w:val="50"/>
    <w:link w:val="30"/>
    <w:qFormat/>
    <w:locked/>
    <w:uiPriority w:val="99"/>
    <w:rPr>
      <w:rFonts w:cs="Times New Roman"/>
      <w:sz w:val="2"/>
    </w:rPr>
  </w:style>
  <w:style w:type="character" w:customStyle="1" w:styleId="77">
    <w:name w:val="Footer Char"/>
    <w:basedOn w:val="50"/>
    <w:qFormat/>
    <w:locked/>
    <w:uiPriority w:val="99"/>
    <w:rPr>
      <w:rFonts w:cs="Times New Roman"/>
      <w:kern w:val="2"/>
      <w:sz w:val="18"/>
    </w:rPr>
  </w:style>
  <w:style w:type="character" w:customStyle="1" w:styleId="78">
    <w:name w:val="Header Char"/>
    <w:basedOn w:val="50"/>
    <w:qFormat/>
    <w:locked/>
    <w:uiPriority w:val="99"/>
    <w:rPr>
      <w:rFonts w:cs="Times New Roman"/>
      <w:kern w:val="2"/>
      <w:sz w:val="18"/>
    </w:rPr>
  </w:style>
  <w:style w:type="character" w:customStyle="1" w:styleId="79">
    <w:name w:val="副标题 Char1"/>
    <w:basedOn w:val="50"/>
    <w:link w:val="35"/>
    <w:qFormat/>
    <w:locked/>
    <w:uiPriority w:val="99"/>
    <w:rPr>
      <w:rFonts w:ascii="Cambria" w:hAnsi="Cambria" w:cs="Times New Roman"/>
      <w:b/>
      <w:kern w:val="28"/>
      <w:sz w:val="32"/>
    </w:rPr>
  </w:style>
  <w:style w:type="character" w:customStyle="1" w:styleId="80">
    <w:name w:val="正文文本缩进 3 Char2"/>
    <w:basedOn w:val="50"/>
    <w:link w:val="38"/>
    <w:semiHidden/>
    <w:qFormat/>
    <w:locked/>
    <w:uiPriority w:val="99"/>
    <w:rPr>
      <w:rFonts w:cs="Times New Roman"/>
      <w:sz w:val="16"/>
    </w:rPr>
  </w:style>
  <w:style w:type="character" w:customStyle="1" w:styleId="81">
    <w:name w:val="正文文本 2 Char"/>
    <w:basedOn w:val="50"/>
    <w:link w:val="41"/>
    <w:semiHidden/>
    <w:qFormat/>
    <w:locked/>
    <w:uiPriority w:val="99"/>
    <w:rPr>
      <w:rFonts w:cs="Times New Roman"/>
      <w:sz w:val="20"/>
    </w:rPr>
  </w:style>
  <w:style w:type="character" w:customStyle="1" w:styleId="82">
    <w:name w:val="HTML 预设格式 Char1"/>
    <w:basedOn w:val="50"/>
    <w:link w:val="42"/>
    <w:semiHidden/>
    <w:qFormat/>
    <w:locked/>
    <w:uiPriority w:val="99"/>
    <w:rPr>
      <w:rFonts w:ascii="Courier New" w:hAnsi="Courier New" w:cs="Times New Roman"/>
      <w:sz w:val="20"/>
    </w:rPr>
  </w:style>
  <w:style w:type="character" w:customStyle="1" w:styleId="83">
    <w:name w:val="标题 Char1"/>
    <w:basedOn w:val="50"/>
    <w:link w:val="44"/>
    <w:qFormat/>
    <w:locked/>
    <w:uiPriority w:val="99"/>
    <w:rPr>
      <w:rFonts w:ascii="Cambria" w:hAnsi="Cambria" w:cs="Times New Roman"/>
      <w:b/>
      <w:sz w:val="32"/>
    </w:rPr>
  </w:style>
  <w:style w:type="character" w:customStyle="1" w:styleId="84">
    <w:name w:val="批注主题 Char"/>
    <w:basedOn w:val="69"/>
    <w:link w:val="45"/>
    <w:qFormat/>
    <w:locked/>
    <w:uiPriority w:val="99"/>
    <w:rPr>
      <w:rFonts w:ascii="Calibri" w:hAnsi="Calibri" w:cs="Times New Roman"/>
      <w:b/>
      <w:sz w:val="20"/>
    </w:rPr>
  </w:style>
  <w:style w:type="character" w:customStyle="1" w:styleId="85">
    <w:name w:val="正文首行缩进 Char"/>
    <w:basedOn w:val="72"/>
    <w:link w:val="46"/>
    <w:qFormat/>
    <w:locked/>
    <w:uiPriority w:val="99"/>
    <w:rPr>
      <w:rFonts w:ascii="Calibri" w:hAnsi="Calibri" w:cs="Times New Roman"/>
      <w:sz w:val="20"/>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2"/>
    <w:qFormat/>
    <w:locked/>
    <w:uiPriority w:val="99"/>
    <w:rPr>
      <w:sz w:val="18"/>
    </w:rPr>
  </w:style>
  <w:style w:type="character" w:customStyle="1" w:styleId="90">
    <w:name w:val="页脚 Char"/>
    <w:link w:val="31"/>
    <w:qFormat/>
    <w:locked/>
    <w:uiPriority w:val="99"/>
    <w:rPr>
      <w:sz w:val="18"/>
    </w:rPr>
  </w:style>
  <w:style w:type="paragraph" w:customStyle="1" w:styleId="91">
    <w:name w:val="默认段落字体 Para Char Char Char Char"/>
    <w:basedOn w:val="1"/>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qFormat/>
    <w:uiPriority w:val="99"/>
    <w:rPr>
      <w:szCs w:val="24"/>
    </w:rPr>
  </w:style>
  <w:style w:type="paragraph" w:customStyle="1" w:styleId="98">
    <w:name w:val="Char Char Char Char Char Char2 Char"/>
    <w:basedOn w:val="1"/>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qFormat/>
    <w:uiPriority w:val="99"/>
    <w:rPr>
      <w:b/>
      <w:sz w:val="24"/>
    </w:rPr>
  </w:style>
  <w:style w:type="character" w:customStyle="1" w:styleId="109">
    <w:name w:val="headline-content"/>
    <w:qFormat/>
    <w:uiPriority w:val="99"/>
  </w:style>
  <w:style w:type="character" w:customStyle="1" w:styleId="110">
    <w:name w:val="SC286822"/>
    <w:qFormat/>
    <w:uiPriority w:val="99"/>
    <w:rPr>
      <w:color w:val="000000"/>
    </w:rPr>
  </w:style>
  <w:style w:type="character" w:customStyle="1" w:styleId="111">
    <w:name w:val="设计正文 Char Char"/>
    <w:link w:val="112"/>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qFormat/>
    <w:uiPriority w:val="99"/>
    <w:rPr>
      <w:sz w:val="24"/>
    </w:rPr>
  </w:style>
  <w:style w:type="character" w:customStyle="1" w:styleId="114">
    <w:name w:val="纯文本 Char1"/>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qFormat/>
    <w:uiPriority w:val="99"/>
    <w:rPr>
      <w:rFonts w:ascii="Times New Roman" w:hAnsi="Times New Roman" w:eastAsia="宋体"/>
      <w:b/>
      <w:kern w:val="44"/>
      <w:sz w:val="21"/>
    </w:rPr>
  </w:style>
  <w:style w:type="character" w:customStyle="1" w:styleId="118">
    <w:name w:val="apple-style-span"/>
    <w:qFormat/>
    <w:uiPriority w:val="99"/>
  </w:style>
  <w:style w:type="character" w:customStyle="1" w:styleId="119">
    <w:name w:val="标题 1 Char Char Char"/>
    <w:qFormat/>
    <w:uiPriority w:val="99"/>
    <w:rPr>
      <w:rFonts w:ascii="新宋体" w:hAnsi="新宋体" w:eastAsia="华文中宋"/>
      <w:b/>
      <w:kern w:val="44"/>
      <w:sz w:val="44"/>
    </w:rPr>
  </w:style>
  <w:style w:type="character" w:customStyle="1" w:styleId="120">
    <w:name w:val="headline-content2"/>
    <w:qFormat/>
    <w:uiPriority w:val="99"/>
  </w:style>
  <w:style w:type="character" w:customStyle="1" w:styleId="121">
    <w:name w:val="文档结构图 Char Char"/>
    <w:link w:val="122"/>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qFormat/>
    <w:uiPriority w:val="99"/>
    <w:rPr>
      <w:sz w:val="16"/>
    </w:rPr>
  </w:style>
  <w:style w:type="character" w:customStyle="1" w:styleId="124">
    <w:name w:val="正文缩进 Char"/>
    <w:link w:val="10"/>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qFormat/>
    <w:uiPriority w:val="99"/>
    <w:rPr>
      <w:rFonts w:ascii="新宋体" w:hAnsi="新宋体" w:eastAsia="华文中宋"/>
      <w:sz w:val="18"/>
    </w:rPr>
  </w:style>
  <w:style w:type="character" w:customStyle="1" w:styleId="132">
    <w:name w:val="paramname3"/>
    <w:qFormat/>
    <w:uiPriority w:val="99"/>
    <w:rPr>
      <w:color w:val="999999"/>
    </w:rPr>
  </w:style>
  <w:style w:type="character" w:customStyle="1" w:styleId="133">
    <w:name w:val="标题 2 Char Char Char"/>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qFormat/>
    <w:uiPriority w:val="99"/>
    <w:rPr>
      <w:sz w:val="21"/>
    </w:rPr>
  </w:style>
  <w:style w:type="character" w:customStyle="1" w:styleId="136">
    <w:name w:val="正文文本 3 Char"/>
    <w:qFormat/>
    <w:locked/>
    <w:uiPriority w:val="99"/>
    <w:rPr>
      <w:sz w:val="16"/>
    </w:rPr>
  </w:style>
  <w:style w:type="character" w:customStyle="1" w:styleId="137">
    <w:name w:val="文档结构图 Char"/>
    <w:qFormat/>
    <w:uiPriority w:val="99"/>
    <w:rPr>
      <w:shd w:val="clear" w:color="auto" w:fill="000080"/>
    </w:rPr>
  </w:style>
  <w:style w:type="character" w:customStyle="1" w:styleId="138">
    <w:name w:val="（符号）邀请函中一、"/>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qFormat/>
    <w:uiPriority w:val="99"/>
    <w:rPr>
      <w:rFonts w:ascii="仿宋" w:hAnsi="仿宋" w:eastAsia="仿宋"/>
      <w:kern w:val="1"/>
      <w:sz w:val="24"/>
    </w:rPr>
  </w:style>
  <w:style w:type="character" w:customStyle="1" w:styleId="141">
    <w:name w:val="页眉 Char1"/>
    <w:qFormat/>
    <w:uiPriority w:val="99"/>
    <w:rPr>
      <w:rFonts w:eastAsia="宋体"/>
      <w:kern w:val="2"/>
      <w:sz w:val="18"/>
      <w:lang w:val="en-US" w:eastAsia="zh-CN"/>
    </w:rPr>
  </w:style>
  <w:style w:type="character" w:customStyle="1" w:styleId="142">
    <w:name w:val="标题 4 Char Char"/>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4"/>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qFormat/>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8"/>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1"/>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qFormat/>
    <w:uiPriority w:val="99"/>
    <w:pPr>
      <w:widowControl/>
    </w:pPr>
    <w:rPr>
      <w:rFonts w:ascii="Calibri" w:hAnsi="Calibri"/>
      <w:kern w:val="0"/>
      <w:szCs w:val="21"/>
    </w:rPr>
  </w:style>
  <w:style w:type="paragraph" w:customStyle="1" w:styleId="212">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0"/>
    <w:qFormat/>
    <w:uiPriority w:val="99"/>
    <w:pPr>
      <w:widowControl/>
      <w:spacing w:before="50" w:after="50"/>
      <w:ind w:firstLine="0" w:firstLineChars="0"/>
    </w:pPr>
    <w:rPr>
      <w:rFonts w:ascii="Calibri" w:hAnsi="Calibri"/>
      <w:b/>
      <w:sz w:val="24"/>
    </w:rPr>
  </w:style>
  <w:style w:type="paragraph" w:customStyle="1" w:styleId="243">
    <w:name w:val="TOC 标题1"/>
    <w:basedOn w:val="3"/>
    <w:next w:val="1"/>
    <w:qFormat/>
    <w:uiPriority w:val="99"/>
    <w:pPr>
      <w:spacing w:line="578" w:lineRule="auto"/>
      <w:ind w:firstLine="200" w:firstLineChars="200"/>
      <w:jc w:val="center"/>
      <w:outlineLvl w:val="9"/>
    </w:pPr>
    <w:rPr>
      <w:rFonts w:ascii="Arial" w:hAnsi="Arial"/>
    </w:rPr>
  </w:style>
  <w:style w:type="paragraph" w:customStyle="1" w:styleId="2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7"/>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11"/>
    <w:basedOn w:val="50"/>
    <w:qFormat/>
    <w:uiPriority w:val="0"/>
    <w:rPr>
      <w:rFonts w:hint="eastAsia" w:ascii="宋体" w:hAnsi="宋体" w:eastAsia="宋体" w:cs="宋体"/>
      <w:color w:val="000000"/>
      <w:sz w:val="18"/>
      <w:szCs w:val="18"/>
      <w:u w:val="none"/>
    </w:rPr>
  </w:style>
  <w:style w:type="character" w:customStyle="1" w:styleId="299">
    <w:name w:val="font31"/>
    <w:basedOn w:val="50"/>
    <w:qFormat/>
    <w:uiPriority w:val="0"/>
    <w:rPr>
      <w:rFonts w:hint="default" w:ascii="Times New Roman" w:hAnsi="Times New Roman" w:cs="Times New Roman"/>
      <w:color w:val="000000"/>
      <w:sz w:val="24"/>
      <w:szCs w:val="24"/>
      <w:u w:val="none"/>
    </w:rPr>
  </w:style>
  <w:style w:type="character" w:customStyle="1" w:styleId="300">
    <w:name w:val="font01"/>
    <w:basedOn w:val="50"/>
    <w:qFormat/>
    <w:uiPriority w:val="0"/>
    <w:rPr>
      <w:rFonts w:hint="eastAsia" w:ascii="宋体" w:hAnsi="宋体" w:eastAsia="宋体" w:cs="宋体"/>
      <w:color w:val="000000"/>
      <w:sz w:val="24"/>
      <w:szCs w:val="24"/>
      <w:u w:val="none"/>
    </w:rPr>
  </w:style>
  <w:style w:type="character" w:customStyle="1" w:styleId="301">
    <w:name w:val="font21"/>
    <w:basedOn w:val="50"/>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2045</Words>
  <Characters>2334</Characters>
  <Lines>19</Lines>
  <Paragraphs>5</Paragraphs>
  <TotalTime>36</TotalTime>
  <ScaleCrop>false</ScaleCrop>
  <LinksUpToDate>false</LinksUpToDate>
  <CharactersWithSpaces>2412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听夏</cp:lastModifiedBy>
  <cp:lastPrinted>2019-10-30T14:07:00Z</cp:lastPrinted>
  <dcterms:modified xsi:type="dcterms:W3CDTF">2023-05-12T08:31:21Z</dcterms:modified>
  <dc:title>工 程 施 工 招 标 文 件</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35F585DF0F06411D9A455CBA8A7484ED_13</vt:lpwstr>
  </property>
</Properties>
</file>