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pPr>
      <w:r>
        <w:rPr>
          <w:rFonts w:hint="eastAsia" w:ascii="黑体" w:hAnsi="黑体" w:eastAsia="黑体"/>
          <w:b/>
          <w:bCs/>
          <w:color w:val="000000"/>
          <w:sz w:val="31"/>
          <w:szCs w:val="31"/>
          <w:shd w:val="clear" w:color="auto" w:fill="FFFFFF"/>
        </w:rPr>
        <w:t>聊城市技师学院超市安装电源、电表、房间改造项目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二一年十二月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聊城市技师学院超市安装电源、电表、房间改造项目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二、项目名称：聊城市技师学院超市安装电源、电表、房间改造项目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共一个包：聊城市技师学院超市安装电源、电表、房间改造项目</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年月日</w:t>
      </w:r>
      <w:r>
        <w:rPr>
          <w:rFonts w:ascii="宋体" w:hAnsi="宋体"/>
          <w:sz w:val="24"/>
          <w:szCs w:val="24"/>
        </w:rPr>
        <w:t>-2021</w:t>
      </w:r>
      <w:r>
        <w:rPr>
          <w:rFonts w:hint="eastAsia" w:ascii="宋体" w:hAnsi="宋体"/>
          <w:sz w:val="24"/>
          <w:szCs w:val="24"/>
        </w:rPr>
        <w:t>年月日（北京时间），每日上午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年月日09时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年月日0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年月日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聊城市技师学院超市安装电源、电表、房间改造项目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主要内容为聊城市技师学院超市安装电源、电表、房间改造项目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工期</w:t>
            </w:r>
          </w:p>
        </w:tc>
        <w:tc>
          <w:tcPr>
            <w:tcW w:w="8127" w:type="dxa"/>
            <w:vAlign w:val="center"/>
          </w:tcPr>
          <w:p>
            <w:pPr>
              <w:spacing w:line="276" w:lineRule="auto"/>
              <w:jc w:val="left"/>
              <w:rPr>
                <w:rFonts w:ascii="宋体"/>
                <w:color w:val="000000" w:themeColor="text1"/>
                <w:szCs w:val="21"/>
                <w:highlight w:val="yellow"/>
              </w:rPr>
            </w:pPr>
            <w:r>
              <w:rPr>
                <w:rFonts w:hint="eastAsia" w:ascii="宋体"/>
                <w:color w:val="000000" w:themeColor="text1"/>
                <w:szCs w:val="21"/>
                <w:highlight w:val="yellow"/>
                <w:lang w:val="en-US" w:eastAsia="zh-CN"/>
              </w:rPr>
              <w:t>20</w:t>
            </w:r>
            <w:r>
              <w:rPr>
                <w:rFonts w:hint="eastAsia" w:ascii="宋体"/>
                <w:color w:val="000000" w:themeColor="text1"/>
                <w:szCs w:val="21"/>
                <w:highlight w:val="yellow"/>
              </w:rPr>
              <w:t>个日历天内完成,</w:t>
            </w:r>
            <w:r>
              <w:rPr>
                <w:rFonts w:hint="eastAsia" w:asciiTheme="minorEastAsia" w:hAnsiTheme="minorEastAsia" w:eastAsiaTheme="minorEastAsia"/>
                <w:highlight w:val="yellow"/>
              </w:rPr>
              <w:t>工期每拖延一天，按每天500元进行延误工期罚款。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质保期</w:t>
            </w:r>
          </w:p>
        </w:tc>
        <w:tc>
          <w:tcPr>
            <w:tcW w:w="8127" w:type="dxa"/>
            <w:vAlign w:val="center"/>
          </w:tcPr>
          <w:p>
            <w:pPr>
              <w:spacing w:line="276" w:lineRule="auto"/>
              <w:jc w:val="left"/>
              <w:rPr>
                <w:rFonts w:ascii="宋体"/>
                <w:color w:val="000000" w:themeColor="text1"/>
                <w:szCs w:val="21"/>
                <w:highlight w:val="yellow"/>
              </w:rPr>
            </w:pPr>
            <w:r>
              <w:rPr>
                <w:rFonts w:hint="eastAsia"/>
                <w:color w:val="000000" w:themeColor="text1"/>
                <w:highlight w:val="yellow"/>
              </w:rPr>
              <w:t>自完工验收合格之日起</w:t>
            </w:r>
            <w:r>
              <w:rPr>
                <w:rFonts w:hint="eastAsia"/>
                <w:color w:val="000000" w:themeColor="text1"/>
                <w:highlight w:val="yellow"/>
                <w:lang w:val="en-US" w:eastAsia="zh-CN"/>
              </w:rPr>
              <w:t>一</w:t>
            </w:r>
            <w:r>
              <w:rPr>
                <w:rFonts w:hint="eastAsia"/>
                <w:color w:val="000000" w:themeColor="text1"/>
                <w:highlight w:val="yellow"/>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付款方式</w:t>
            </w:r>
          </w:p>
        </w:tc>
        <w:tc>
          <w:tcPr>
            <w:tcW w:w="8127" w:type="dxa"/>
            <w:vAlign w:val="center"/>
          </w:tcPr>
          <w:p>
            <w:pPr>
              <w:pStyle w:val="296"/>
              <w:jc w:val="left"/>
              <w:rPr>
                <w:rFonts w:ascii="宋体" w:hAnsi="宋体"/>
                <w:b w:val="0"/>
                <w:sz w:val="24"/>
                <w:szCs w:val="24"/>
              </w:rPr>
            </w:pPr>
            <w:r>
              <w:rPr>
                <w:rFonts w:hint="eastAsia" w:ascii="宋体" w:hAnsi="Times New Roman" w:eastAsia="宋体" w:cs="Times New Roman"/>
                <w:b w:val="0"/>
                <w:bCs w:val="0"/>
                <w:color w:val="000000" w:themeColor="text1"/>
                <w:kern w:val="2"/>
                <w:sz w:val="21"/>
                <w:szCs w:val="21"/>
                <w:highlight w:val="yellow"/>
                <w:lang w:val="en-US" w:eastAsia="zh-CN" w:bidi="ar-SA"/>
              </w:rPr>
              <w:t>工程竣工并验收合格后付合同金额的100%，以上款项在乙方开具合格发票后，甲方以支票或转账的方式支付。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themeColor="text1"/>
                <w:szCs w:val="21"/>
                <w:highlight w:val="yellow"/>
              </w:rPr>
            </w:pPr>
            <w:r>
              <w:rPr>
                <w:rFonts w:hint="eastAsia" w:ascii="宋体" w:hAnsi="宋体"/>
                <w:color w:val="000000" w:themeColor="text1"/>
                <w:szCs w:val="21"/>
                <w:highlight w:val="yellow"/>
              </w:rPr>
              <w:t>结算方式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yellow"/>
              </w:rPr>
            </w:pPr>
            <w:r>
              <w:rPr>
                <w:rFonts w:hint="eastAsia" w:ascii="宋体" w:hAnsi="宋体" w:eastAsia="宋体"/>
                <w:color w:val="000000" w:themeColor="text1"/>
                <w:spacing w:val="0"/>
                <w:sz w:val="21"/>
                <w:szCs w:val="21"/>
                <w:highlight w:val="yellow"/>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2021</w:t>
            </w:r>
            <w:r>
              <w:rPr>
                <w:rFonts w:hint="eastAsia" w:ascii="宋体" w:hAnsi="宋体"/>
                <w:color w:val="000000" w:themeColor="text1"/>
                <w:sz w:val="24"/>
                <w:szCs w:val="24"/>
              </w:rPr>
              <w:t>年月日</w:t>
            </w:r>
            <w:r>
              <w:rPr>
                <w:rFonts w:ascii="宋体" w:hAnsi="宋体"/>
                <w:color w:val="000000" w:themeColor="text1"/>
                <w:sz w:val="24"/>
                <w:szCs w:val="24"/>
              </w:rPr>
              <w:t>-2021</w:t>
            </w:r>
            <w:r>
              <w:rPr>
                <w:rFonts w:hint="eastAsia" w:ascii="宋体" w:hAnsi="宋体"/>
                <w:color w:val="000000" w:themeColor="text1"/>
                <w:sz w:val="24"/>
                <w:szCs w:val="24"/>
              </w:rPr>
              <w:t>年月日（北京时间），每日上午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highlight w:val="yellow"/>
              </w:rPr>
            </w:pPr>
            <w:r>
              <w:rPr>
                <w:rFonts w:hint="eastAsia" w:ascii="宋体" w:hAnsi="宋体"/>
                <w:szCs w:val="21"/>
                <w:highlight w:val="yellow"/>
              </w:rPr>
              <w:t>资金来源</w:t>
            </w:r>
          </w:p>
        </w:tc>
        <w:tc>
          <w:tcPr>
            <w:tcW w:w="8127" w:type="dxa"/>
            <w:vAlign w:val="center"/>
          </w:tcPr>
          <w:p>
            <w:pPr>
              <w:spacing w:line="276" w:lineRule="auto"/>
              <w:rPr>
                <w:rFonts w:ascii="宋体" w:cs="宋体"/>
                <w:kern w:val="0"/>
                <w:szCs w:val="21"/>
                <w:highlight w:val="yellow"/>
              </w:rPr>
            </w:pPr>
            <w:r>
              <w:rPr>
                <w:rFonts w:hint="eastAsia" w:ascii="宋体" w:hAnsi="宋体" w:cs="宋体"/>
                <w:kern w:val="0"/>
                <w:szCs w:val="21"/>
                <w:highlight w:val="yellow"/>
              </w:rPr>
              <w:t>财政性资金，控制价：1.088125万元，报价超过控制价为无效报价。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年月日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年月日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pStyle w:val="2"/>
        <w:ind w:firstLine="400"/>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pStyle w:val="2"/>
        <w:ind w:firstLine="0" w:firstLineChars="0"/>
        <w:rPr>
          <w:rFonts w:eastAsia="仿宋_GB2312"/>
          <w:kern w:val="2"/>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hAns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hAnsi="宋体"/>
                <w:b/>
                <w:kern w:val="0"/>
                <w:szCs w:val="21"/>
              </w:rPr>
            </w:pPr>
            <w:r>
              <w:rPr>
                <w:rFonts w:hint="eastAsia" w:ascii="宋体" w:hAnsi="宋体"/>
                <w:b/>
                <w:kern w:val="0"/>
                <w:szCs w:val="21"/>
              </w:rPr>
              <w:t>所投产品的主材料品牌（电表、电缆、漏电保护器、肯德基门）</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6</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r>
        <w:rPr>
          <w:rFonts w:hint="eastAsia"/>
          <w:b/>
          <w:bCs/>
          <w:sz w:val="32"/>
          <w:szCs w:val="32"/>
        </w:rPr>
        <w:t>分项报价表（项目说明中如有则需要提供）</w:t>
      </w:r>
    </w:p>
    <w:tbl>
      <w:tblPr>
        <w:tblStyle w:val="47"/>
        <w:tblW w:w="9843" w:type="dxa"/>
        <w:tblInd w:w="96" w:type="dxa"/>
        <w:tblLayout w:type="autofit"/>
        <w:tblCellMar>
          <w:top w:w="0" w:type="dxa"/>
          <w:left w:w="108" w:type="dxa"/>
          <w:bottom w:w="0" w:type="dxa"/>
          <w:right w:w="108" w:type="dxa"/>
        </w:tblCellMar>
      </w:tblPr>
      <w:tblGrid>
        <w:gridCol w:w="1660"/>
        <w:gridCol w:w="1896"/>
        <w:gridCol w:w="1276"/>
        <w:gridCol w:w="1276"/>
        <w:gridCol w:w="850"/>
        <w:gridCol w:w="851"/>
        <w:gridCol w:w="1417"/>
        <w:gridCol w:w="617"/>
      </w:tblGrid>
      <w:tr>
        <w:tblPrEx>
          <w:tblCellMar>
            <w:top w:w="0" w:type="dxa"/>
            <w:left w:w="108" w:type="dxa"/>
            <w:bottom w:w="0" w:type="dxa"/>
            <w:right w:w="108" w:type="dxa"/>
          </w:tblCellMar>
        </w:tblPrEx>
        <w:trPr>
          <w:trHeight w:val="82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c>
          <w:tcPr>
            <w:tcW w:w="6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hint="eastAsia" w:ascii="宋体" w:hAnsi="宋体" w:cs="宋体"/>
                <w:kern w:val="0"/>
                <w:sz w:val="24"/>
                <w:szCs w:val="24"/>
              </w:rPr>
              <w:t>品牌</w:t>
            </w:r>
          </w:p>
        </w:tc>
      </w:tr>
      <w:tr>
        <w:tblPrEx>
          <w:tblCellMar>
            <w:top w:w="0" w:type="dxa"/>
            <w:left w:w="108" w:type="dxa"/>
            <w:bottom w:w="0" w:type="dxa"/>
            <w:right w:w="108" w:type="dxa"/>
          </w:tblCellMar>
        </w:tblPrEx>
        <w:trPr>
          <w:trHeight w:val="690"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拆墙</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18.25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05"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4.44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2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拆窗</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2.66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8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拆洗手台</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1.07</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拆暖气片</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电缆</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6平方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国标铜芯据实结算</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配电箱</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340*390*140mm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漏电保护器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63A两项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国标</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肯德基门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垃圾清运</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墙边、地面修补</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5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  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bl>
    <w:p>
      <w:pPr>
        <w:pStyle w:val="2"/>
        <w:ind w:firstLine="0" w:firstLineChars="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pStyle w:val="257"/>
        <w:tabs>
          <w:tab w:val="left" w:pos="0"/>
          <w:tab w:val="left" w:pos="180"/>
          <w:tab w:val="left" w:pos="360"/>
        </w:tabs>
        <w:spacing w:line="276" w:lineRule="auto"/>
        <w:ind w:firstLine="0" w:firstLineChars="0"/>
        <w:jc w:val="left"/>
        <w:rPr>
          <w:kern w:val="0"/>
          <w:sz w:val="28"/>
          <w:szCs w:val="28"/>
          <w:highlight w:val="yellow"/>
        </w:rPr>
      </w:pPr>
      <w:r>
        <w:rPr>
          <w:rFonts w:hint="eastAsia"/>
          <w:kern w:val="0"/>
          <w:sz w:val="28"/>
          <w:szCs w:val="28"/>
          <w:highlight w:val="yellow"/>
        </w:rPr>
        <w:t>1.项目内容：聊城市技师学院超市安装电源、电表、房间改造项目</w:t>
      </w:r>
    </w:p>
    <w:p>
      <w:pPr>
        <w:pStyle w:val="257"/>
        <w:tabs>
          <w:tab w:val="left" w:pos="0"/>
          <w:tab w:val="left" w:pos="180"/>
          <w:tab w:val="left" w:pos="360"/>
        </w:tabs>
        <w:spacing w:line="276" w:lineRule="auto"/>
        <w:ind w:firstLine="0" w:firstLineChars="0"/>
        <w:jc w:val="left"/>
        <w:rPr>
          <w:kern w:val="0"/>
          <w:sz w:val="28"/>
          <w:szCs w:val="28"/>
        </w:rPr>
      </w:pPr>
      <w:r>
        <w:rPr>
          <w:rFonts w:hint="eastAsia"/>
          <w:kern w:val="0"/>
          <w:sz w:val="28"/>
          <w:szCs w:val="28"/>
          <w:highlight w:val="yellow"/>
        </w:rPr>
        <w:t>2.项目要求：</w:t>
      </w:r>
    </w:p>
    <w:tbl>
      <w:tblPr>
        <w:tblStyle w:val="47"/>
        <w:tblW w:w="9843" w:type="dxa"/>
        <w:tblInd w:w="96" w:type="dxa"/>
        <w:tblLayout w:type="autofit"/>
        <w:tblCellMar>
          <w:top w:w="0" w:type="dxa"/>
          <w:left w:w="108" w:type="dxa"/>
          <w:bottom w:w="0" w:type="dxa"/>
          <w:right w:w="108" w:type="dxa"/>
        </w:tblCellMar>
      </w:tblPr>
      <w:tblGrid>
        <w:gridCol w:w="1660"/>
        <w:gridCol w:w="1896"/>
        <w:gridCol w:w="1276"/>
        <w:gridCol w:w="1276"/>
        <w:gridCol w:w="850"/>
        <w:gridCol w:w="851"/>
        <w:gridCol w:w="1417"/>
        <w:gridCol w:w="617"/>
      </w:tblGrid>
      <w:tr>
        <w:trPr>
          <w:trHeight w:val="82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c>
          <w:tcPr>
            <w:tcW w:w="6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szCs w:val="24"/>
              </w:rPr>
            </w:pPr>
            <w:r>
              <w:rPr>
                <w:rFonts w:hint="eastAsia" w:ascii="宋体" w:hAnsi="宋体" w:cs="宋体"/>
                <w:kern w:val="0"/>
                <w:sz w:val="24"/>
                <w:szCs w:val="24"/>
              </w:rPr>
              <w:t>品牌</w:t>
            </w:r>
          </w:p>
        </w:tc>
      </w:tr>
      <w:tr>
        <w:tblPrEx>
          <w:tblCellMar>
            <w:top w:w="0" w:type="dxa"/>
            <w:left w:w="108" w:type="dxa"/>
            <w:bottom w:w="0" w:type="dxa"/>
            <w:right w:w="108" w:type="dxa"/>
          </w:tblCellMar>
        </w:tblPrEx>
        <w:trPr>
          <w:trHeight w:val="690"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拆墙</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18.25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05"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4.44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2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拆窗</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2.66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8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拆洗手台</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1.07</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拆暖气片</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电缆</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6平方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国标铜芯据实结算</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配电箱</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340*390*140mm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漏电保护器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63A两项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国标</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肯德基门</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垃圾清运</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墙边、地面修补</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5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  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617" w:type="dxa"/>
            <w:tcBorders>
              <w:top w:val="nil"/>
              <w:left w:val="nil"/>
              <w:bottom w:val="single" w:color="auto" w:sz="4" w:space="0"/>
              <w:right w:val="single" w:color="auto" w:sz="4" w:space="0"/>
            </w:tcBorders>
          </w:tcPr>
          <w:p>
            <w:pPr>
              <w:widowControl/>
              <w:jc w:val="center"/>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left"/>
        <w:rPr>
          <w:rFonts w:hint="eastAsia"/>
          <w:kern w:val="0"/>
          <w:sz w:val="28"/>
          <w:szCs w:val="28"/>
        </w:rPr>
      </w:pPr>
    </w:p>
    <w:p>
      <w:pPr>
        <w:pStyle w:val="257"/>
        <w:tabs>
          <w:tab w:val="left" w:pos="0"/>
          <w:tab w:val="left" w:pos="180"/>
          <w:tab w:val="left" w:pos="360"/>
        </w:tabs>
        <w:spacing w:line="276" w:lineRule="auto"/>
        <w:ind w:firstLine="0" w:firstLineChars="0"/>
        <w:jc w:val="left"/>
        <w:rPr>
          <w:kern w:val="0"/>
          <w:sz w:val="28"/>
          <w:szCs w:val="28"/>
        </w:rPr>
      </w:pPr>
      <w:r>
        <w:rPr>
          <w:rFonts w:hint="eastAsia"/>
          <w:kern w:val="0"/>
          <w:sz w:val="28"/>
          <w:szCs w:val="28"/>
        </w:rPr>
        <w:t>备注：</w:t>
      </w:r>
    </w:p>
    <w:p>
      <w:pPr>
        <w:pStyle w:val="257"/>
        <w:numPr>
          <w:ilvl w:val="0"/>
          <w:numId w:val="5"/>
        </w:numPr>
        <w:tabs>
          <w:tab w:val="left" w:pos="0"/>
          <w:tab w:val="left" w:pos="180"/>
          <w:tab w:val="left" w:pos="360"/>
        </w:tabs>
        <w:spacing w:line="276" w:lineRule="auto"/>
        <w:ind w:firstLine="0" w:firstLineChars="0"/>
        <w:jc w:val="left"/>
        <w:rPr>
          <w:rFonts w:hint="eastAsia"/>
          <w:kern w:val="0"/>
          <w:sz w:val="28"/>
          <w:szCs w:val="28"/>
        </w:rPr>
      </w:pPr>
      <w:r>
        <w:rPr>
          <w:rFonts w:hint="eastAsia"/>
          <w:kern w:val="0"/>
          <w:sz w:val="28"/>
          <w:szCs w:val="28"/>
        </w:rPr>
        <w:t>本项目施工工艺及材料需符合相关国家规范、行业标准及甲方要求</w:t>
      </w:r>
    </w:p>
    <w:p>
      <w:pPr>
        <w:pStyle w:val="257"/>
        <w:numPr>
          <w:ilvl w:val="0"/>
          <w:numId w:val="5"/>
        </w:numPr>
        <w:tabs>
          <w:tab w:val="left" w:pos="0"/>
          <w:tab w:val="left" w:pos="180"/>
          <w:tab w:val="left" w:pos="360"/>
        </w:tabs>
        <w:spacing w:line="276" w:lineRule="auto"/>
        <w:ind w:firstLine="0" w:firstLineChars="0"/>
        <w:jc w:val="left"/>
        <w:rPr>
          <w:rFonts w:hint="eastAsia"/>
          <w:kern w:val="0"/>
          <w:sz w:val="28"/>
          <w:szCs w:val="28"/>
        </w:rPr>
      </w:pPr>
      <w:r>
        <w:rPr>
          <w:rFonts w:hint="eastAsia"/>
          <w:kern w:val="0"/>
          <w:sz w:val="28"/>
          <w:szCs w:val="28"/>
          <w:lang w:val="en-US" w:eastAsia="zh-CN"/>
        </w:rPr>
        <w:t>对原有建筑破坏的部位需修复，不得影响保温、防水等。</w:t>
      </w:r>
      <w:bookmarkStart w:id="2" w:name="_GoBack"/>
      <w:bookmarkEnd w:id="2"/>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5D42F73C"/>
    <w:multiLevelType w:val="singleLevel"/>
    <w:tmpl w:val="5D42F73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082"/>
    <w:rsid w:val="00005CDE"/>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6528"/>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61E1"/>
    <w:rsid w:val="00097772"/>
    <w:rsid w:val="000A17E2"/>
    <w:rsid w:val="000A21B0"/>
    <w:rsid w:val="000A399D"/>
    <w:rsid w:val="000B0B9C"/>
    <w:rsid w:val="000B1355"/>
    <w:rsid w:val="000B1D61"/>
    <w:rsid w:val="000B430D"/>
    <w:rsid w:val="000B4653"/>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025"/>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1887"/>
    <w:rsid w:val="00253975"/>
    <w:rsid w:val="00254088"/>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477"/>
    <w:rsid w:val="00280799"/>
    <w:rsid w:val="00280E36"/>
    <w:rsid w:val="00282343"/>
    <w:rsid w:val="0028272C"/>
    <w:rsid w:val="00283F4D"/>
    <w:rsid w:val="00285B7C"/>
    <w:rsid w:val="00291533"/>
    <w:rsid w:val="00291691"/>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5BF9"/>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A68"/>
    <w:rsid w:val="00465BEE"/>
    <w:rsid w:val="00471658"/>
    <w:rsid w:val="00471EA8"/>
    <w:rsid w:val="00473461"/>
    <w:rsid w:val="004737A0"/>
    <w:rsid w:val="004748FB"/>
    <w:rsid w:val="00477363"/>
    <w:rsid w:val="00481368"/>
    <w:rsid w:val="00486C5A"/>
    <w:rsid w:val="0049074C"/>
    <w:rsid w:val="00490CA7"/>
    <w:rsid w:val="0049454F"/>
    <w:rsid w:val="00495CBA"/>
    <w:rsid w:val="004A05D8"/>
    <w:rsid w:val="004A34A7"/>
    <w:rsid w:val="004A40F7"/>
    <w:rsid w:val="004A4B8B"/>
    <w:rsid w:val="004B1A29"/>
    <w:rsid w:val="004B46A3"/>
    <w:rsid w:val="004B4ECB"/>
    <w:rsid w:val="004C11F1"/>
    <w:rsid w:val="004C17DA"/>
    <w:rsid w:val="004C1955"/>
    <w:rsid w:val="004C47D6"/>
    <w:rsid w:val="004D2679"/>
    <w:rsid w:val="004D46EA"/>
    <w:rsid w:val="004D642D"/>
    <w:rsid w:val="004E595B"/>
    <w:rsid w:val="004E7AAB"/>
    <w:rsid w:val="004F0413"/>
    <w:rsid w:val="004F07D0"/>
    <w:rsid w:val="004F10CF"/>
    <w:rsid w:val="004F19AF"/>
    <w:rsid w:val="004F4404"/>
    <w:rsid w:val="00502C92"/>
    <w:rsid w:val="00505658"/>
    <w:rsid w:val="005059E1"/>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2F47"/>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23E"/>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28BA"/>
    <w:rsid w:val="00734381"/>
    <w:rsid w:val="00741440"/>
    <w:rsid w:val="00745147"/>
    <w:rsid w:val="00747E45"/>
    <w:rsid w:val="007509B3"/>
    <w:rsid w:val="007511E6"/>
    <w:rsid w:val="00760AFD"/>
    <w:rsid w:val="00762C26"/>
    <w:rsid w:val="0076411D"/>
    <w:rsid w:val="007658AC"/>
    <w:rsid w:val="00766BAD"/>
    <w:rsid w:val="00770210"/>
    <w:rsid w:val="007804AD"/>
    <w:rsid w:val="00787C8D"/>
    <w:rsid w:val="00787CBD"/>
    <w:rsid w:val="007904DE"/>
    <w:rsid w:val="007914B9"/>
    <w:rsid w:val="007944F3"/>
    <w:rsid w:val="00794513"/>
    <w:rsid w:val="007965C2"/>
    <w:rsid w:val="007A3700"/>
    <w:rsid w:val="007A7244"/>
    <w:rsid w:val="007B13C0"/>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8F8"/>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0099"/>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162DF"/>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5AAB"/>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E560A"/>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3562"/>
    <w:rsid w:val="00CB6FD4"/>
    <w:rsid w:val="00CC64C7"/>
    <w:rsid w:val="00CD0EBD"/>
    <w:rsid w:val="00CD3C06"/>
    <w:rsid w:val="00CE4B56"/>
    <w:rsid w:val="00CE647B"/>
    <w:rsid w:val="00CF0FEE"/>
    <w:rsid w:val="00CF4391"/>
    <w:rsid w:val="00CF6B96"/>
    <w:rsid w:val="00D0024E"/>
    <w:rsid w:val="00D02341"/>
    <w:rsid w:val="00D02E6B"/>
    <w:rsid w:val="00D0561D"/>
    <w:rsid w:val="00D07013"/>
    <w:rsid w:val="00D11475"/>
    <w:rsid w:val="00D11A8E"/>
    <w:rsid w:val="00D12338"/>
    <w:rsid w:val="00D12BEE"/>
    <w:rsid w:val="00D17274"/>
    <w:rsid w:val="00D20743"/>
    <w:rsid w:val="00D21901"/>
    <w:rsid w:val="00D2248D"/>
    <w:rsid w:val="00D270C3"/>
    <w:rsid w:val="00D306AC"/>
    <w:rsid w:val="00D32226"/>
    <w:rsid w:val="00D32B5B"/>
    <w:rsid w:val="00D330C7"/>
    <w:rsid w:val="00D364E4"/>
    <w:rsid w:val="00D431BA"/>
    <w:rsid w:val="00D46B45"/>
    <w:rsid w:val="00D478CA"/>
    <w:rsid w:val="00D47B55"/>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12C8"/>
    <w:rsid w:val="00DC3021"/>
    <w:rsid w:val="00DC5C97"/>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65E8E"/>
    <w:rsid w:val="00F76DE1"/>
    <w:rsid w:val="00F82452"/>
    <w:rsid w:val="00F84870"/>
    <w:rsid w:val="00F8590C"/>
    <w:rsid w:val="00F9023C"/>
    <w:rsid w:val="00F9158D"/>
    <w:rsid w:val="00F96C7E"/>
    <w:rsid w:val="00FA4834"/>
    <w:rsid w:val="00FA7F25"/>
    <w:rsid w:val="00FB0642"/>
    <w:rsid w:val="00FB701D"/>
    <w:rsid w:val="00FC70E1"/>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236E92"/>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373E3A"/>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D654FF5"/>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4722BDE"/>
    <w:rsid w:val="64794B2B"/>
    <w:rsid w:val="66745A02"/>
    <w:rsid w:val="66872452"/>
    <w:rsid w:val="67873066"/>
    <w:rsid w:val="67E85066"/>
    <w:rsid w:val="68AE4D7C"/>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17F0BD1"/>
    <w:rsid w:val="71F45394"/>
    <w:rsid w:val="7268758D"/>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421</Words>
  <Characters>2405</Characters>
  <Lines>20</Lines>
  <Paragraphs>5</Paragraphs>
  <TotalTime>36</TotalTime>
  <ScaleCrop>false</ScaleCrop>
  <LinksUpToDate>false</LinksUpToDate>
  <CharactersWithSpaces>2821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yonghu</cp:lastModifiedBy>
  <cp:lastPrinted>2019-10-30T06:07:00Z</cp:lastPrinted>
  <dcterms:modified xsi:type="dcterms:W3CDTF">2021-12-27T08:35:33Z</dcterms:modified>
  <dc:title>工 程 施 工 招 标 文 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4EC0A8ADC92344C39A6E1F40C2717592</vt:lpwstr>
  </property>
</Properties>
</file>