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420"/>
        <w:gridCol w:w="143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教学单元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会计电算化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项目四  工资系统业务处理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一、授课信息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课程名称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4-3工资分摊并结账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restart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授课班级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2021级大会2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班</w:t>
            </w:r>
          </w:p>
        </w:tc>
        <w:tc>
          <w:tcPr>
            <w:tcW w:w="14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授课时间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日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34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vMerge w:val="continue"/>
            <w:shd w:val="clear" w:color="auto" w:fill="EEECE1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2021级大会3班 </w:t>
            </w:r>
          </w:p>
        </w:tc>
        <w:tc>
          <w:tcPr>
            <w:tcW w:w="143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8" w:type="dxa"/>
            <w:noWrap w:val="0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日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授课地点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会计实训室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授课课时</w:t>
            </w:r>
          </w:p>
        </w:tc>
        <w:tc>
          <w:tcPr>
            <w:tcW w:w="360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所选教材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tabs>
                <w:tab w:val="left" w:pos="1632"/>
              </w:tabs>
              <w:jc w:val="left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会计电算化（畅捷通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T3版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eastAsia="zh-CN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教学内容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工资是费用中人工费最主要的部分，需要对工资费用进行工资总额的计提计算、分配及各种经费的计提，并编制转账会计凭证，共登账处理之用。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月末处理是将当月数据经过处理后结转至下月，每月的工资数据处理完毕后均可进行月末结转。由于在工资项目中，有的项目是变动的，即每月的数据均不相同，因此在每月工资处理时均需先将其数据清零，然后再输入当月的数据，此类项目即为清零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知识目标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1.了解在工资系统中进行工资分摊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2.知道工资分摊的流程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3.掌握工资系统中进行工资分摊的方法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技能目标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能够在工资系统中进行工资分摊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2.能够在工资系统设置工资分摊项目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3.能够在工资系统中进行月末处理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素质目标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1.能树立题目大局的意识，养成按顺序操作的习惯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2.通过在工资系统中进行工资分摊，培养细心、耐心的心理素质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9" w:type="dxa"/>
            <w:gridSpan w:val="4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三、教学重难点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教学重点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在工资系统中进行工资分摊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9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教学难点</w:t>
            </w:r>
          </w:p>
        </w:tc>
        <w:tc>
          <w:tcPr>
            <w:tcW w:w="84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在工资系统中进行工资分摊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p/>
    <w:tbl>
      <w:tblPr>
        <w:tblStyle w:val="6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59"/>
        <w:gridCol w:w="2925"/>
        <w:gridCol w:w="2250"/>
        <w:gridCol w:w="1875"/>
        <w:gridCol w:w="1740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954" w:type="dxa"/>
            <w:gridSpan w:val="6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四、教学实施过程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学情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调查</w:t>
            </w:r>
          </w:p>
        </w:tc>
        <w:tc>
          <w:tcPr>
            <w:tcW w:w="9049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1.学生在学习基础会计时，已经对固定资产有了比较深的学习，但是会计软件操作不是很清晰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4"/>
                <w:szCs w:val="24"/>
                <w:vertAlign w:val="baseline"/>
                <w:lang w:val="en-US" w:eastAsia="zh-CN"/>
              </w:rPr>
              <w:t>2.学生上机时，绝大部分能完成布置的任务，极少数不自觉、不练习，要充分调动少数同学的积极性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954" w:type="dxa"/>
            <w:gridSpan w:val="6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环节</w:t>
            </w:r>
          </w:p>
        </w:tc>
        <w:tc>
          <w:tcPr>
            <w:tcW w:w="318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25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学生活动</w:t>
            </w:r>
          </w:p>
        </w:tc>
        <w:tc>
          <w:tcPr>
            <w:tcW w:w="187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教师活动</w:t>
            </w:r>
          </w:p>
        </w:tc>
        <w:tc>
          <w:tcPr>
            <w:tcW w:w="174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84" w:hRule="atLeast"/>
        </w:trPr>
        <w:tc>
          <w:tcPr>
            <w:tcW w:w="90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观看视频,了解本次课所要学习的内容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2.课前调查，预习效果反馈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1.发布任务于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2.通过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、发布课前调查表，邀请学生参与调查。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3.收集反馈信息，调整教学方案。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1.登陆课程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平台，领取任务单，自学知识，初步了解本节课内容;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</w:t>
            </w:r>
            <w:r>
              <w:rPr>
                <w:rFonts w:hint="eastAsia" w:ascii="仿宋" w:hAnsi="仿宋" w:eastAsia="仿宋"/>
                <w:sz w:val="24"/>
              </w:rPr>
              <w:t>平台上完成调查反馈表。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1.以学生为主体，以教师为主导，学生在教师指导下自主预习，培养学生的主动性和参与性。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2.保持课前沟通，了解学生的预习效果，为下一步调整教学方案做准备。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969" w:type="dxa"/>
            <w:gridSpan w:val="7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eastAsia="zh-CN"/>
              </w:rPr>
              <w:t>课中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环节时间</w:t>
            </w:r>
          </w:p>
        </w:tc>
        <w:tc>
          <w:tcPr>
            <w:tcW w:w="292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2250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1875" w:type="dxa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活动</w:t>
            </w:r>
          </w:p>
        </w:tc>
        <w:tc>
          <w:tcPr>
            <w:tcW w:w="1755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4"/>
                <w:szCs w:val="24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回顾之前的知识：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工资系统建立账套、基础信息设置、工资项目及其计算公式、数据变动。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定义工资转账关系就是定义工资费用分配的模板，即确定不同类别人员的工资计入不同的费用科目中去。</w:t>
            </w:r>
            <w:r>
              <w:rPr>
                <w:rFonts w:hint="eastAsia" w:ascii="仿宋" w:hAnsi="仿宋" w:eastAsia="仿宋"/>
                <w:sz w:val="24"/>
              </w:rPr>
              <w:t>这一节课我们就来共同探讨一下。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老师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引导学生对之前学过的知识进行复习总结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引出这一节课内容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课堂回答老师提问的问题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回顾所学知识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通过复习回顾，加深对基础知识的认识，并通过问题引入新课，激发学生对学习新课的兴趣。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5min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任务一：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工资分摊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任务二：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期末处理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通过这两个任务的学习，进而达到会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熟练操作工资系统相关业务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向学生通过PPT展示本节课的任务，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接受任务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进行思考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通过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2个任务的设置，让学生逐步学习关于工资系统的操作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施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  <w:t>30min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1.工资分摊即工资及相关费用分配，是按照所设置的分配模板，对工资费用分配及各种经费的计提，并编制转账凭证，传递到总账系统中。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传递到总账系统中的凭证仍需审核记账。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1、通过PPT给学生讲解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工资费用分摊设置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向学生展示工资分摊费用计提的步骤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1、在老师讲解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工资分摊</w:t>
            </w:r>
            <w:r>
              <w:rPr>
                <w:rFonts w:hint="eastAsia" w:ascii="仿宋" w:hAnsi="仿宋" w:eastAsia="仿宋"/>
                <w:sz w:val="24"/>
              </w:rPr>
              <w:t>的时候，认真听讲，记好笔记。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2、辨别老师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讲的是哪一个步骤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工资分摊设置是生成凭证的前提，所以要首先设置好分摊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给你们1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分钟的时间进行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工资分摊设置以及生成凭证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并分析不能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生成凭证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检验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试错</w:t>
            </w:r>
            <w:r>
              <w:rPr>
                <w:rFonts w:hint="eastAsia" w:ascii="仿宋" w:hAnsi="仿宋" w:eastAsia="仿宋"/>
                <w:sz w:val="24"/>
              </w:rPr>
              <w:t>的形式来解释抽象的理论知识，让学生容易理解，同时也调动学生的学习兴趣。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操作路径：工资→业务处理→工资分摊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-1214120</wp:posOffset>
                  </wp:positionV>
                  <wp:extent cx="1848485" cy="1216025"/>
                  <wp:effectExtent l="0" t="0" r="18415" b="3175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老师借助PPT展示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过程并总结每一步注意事项，同时也指出小组出错的地方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学生认真听，然后进行改正作品。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学生操作并认真观察，体现了以学生为主体，教师为主导的理念。同时培养学生分析问题动手解决问题的能力。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注意：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“生产成本/直接人工”的辅助核算项目为“ERP应用多媒体课件”。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生成的凭证在自动传递到总账系统，需要进行审核和记账。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执行“工资→统计分析→凭证查询”命令，可查询或删除该凭证。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老师边通过PPT展示讲解。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学生听老师讲解，思考。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64" w:type="dxa"/>
            <w:gridSpan w:val="2"/>
            <w:vMerge w:val="restart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  <w:t>施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30min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工资期末处理即月末处理，是将当月数据经过处理后结转至下月，每月的工资数据处理完毕后均可进行月末结转。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由于在工资项目中，有的项目是变动的，即每月的数据均不相同，因此在每月工资处理时均需先将其数据清零，然后再输入当月的数据，此类项目即为清零项目。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1、通过PPT给学生讲解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工资费用分摊设置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向学生展示工资分摊费用计提的步骤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1、在老师讲解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工资分摊</w:t>
            </w:r>
            <w:r>
              <w:rPr>
                <w:rFonts w:hint="eastAsia" w:ascii="仿宋" w:hAnsi="仿宋" w:eastAsia="仿宋"/>
                <w:sz w:val="24"/>
              </w:rPr>
              <w:t>的时候，认真听讲，记好笔记。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2、辨别老师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讲的是哪一个步骤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上机</w:t>
            </w:r>
            <w:r>
              <w:rPr>
                <w:rFonts w:hint="eastAsia" w:ascii="仿宋" w:hAnsi="仿宋" w:eastAsia="仿宋"/>
                <w:sz w:val="24"/>
              </w:rPr>
              <w:t>操作做准备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给你们1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分钟的时间进行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工资系统月末处理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教师巡视各组所操作的情况，并指出错误的地方。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实践操作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小组合作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共同讨论完成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学生操作体现了以学生为主体，教师为主导的理念。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演示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并分析不能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结账</w:t>
            </w:r>
            <w:r>
              <w:rPr>
                <w:rFonts w:hint="eastAsia" w:ascii="仿宋" w:hAnsi="仿宋" w:eastAsia="仿宋"/>
                <w:sz w:val="24"/>
              </w:rPr>
              <w:t>的原因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老师随机抽取每一组的一个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同学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演示</w:t>
            </w:r>
            <w:r>
              <w:rPr>
                <w:rFonts w:hint="eastAsia" w:ascii="仿宋" w:hAnsi="仿宋" w:eastAsia="仿宋"/>
                <w:sz w:val="24"/>
              </w:rPr>
              <w:t>，然后说明原因。并讲解错误的地方。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学生认真听，观察好笔记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“做中学，学中做”，让学生容易理解，同时也调动学生的学习兴趣。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158750</wp:posOffset>
                  </wp:positionV>
                  <wp:extent cx="1882775" cy="1055370"/>
                  <wp:effectExtent l="0" t="0" r="3175" b="11430"/>
                  <wp:wrapTopAndBottom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24"/>
              </w:rPr>
              <w:t>操作路径：工资→业务处理→月末处理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老师借助PPT展示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过程并总结每一步注意事项，同时也指出小组出错的地方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学生认真听，然后进行改正作品。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学生操作并认真观察，体现了以学生为主体，教师为主导的理念。同时培养学生分析问题动手解决问题的能力。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164" w:type="dxa"/>
            <w:gridSpan w:val="2"/>
            <w:vMerge w:val="continue"/>
            <w:shd w:val="clear" w:color="auto" w:fill="EEECE1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b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注意：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如果处理多个工资类别，则应按照工资类别分别进行月末处理，若本月工资数据未汇总，系统将不允许进行月末处理。进行期末处理后，当月数据将不允许变动。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老师边通过PPT展示讲解。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学生听老师讲解，思考。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培养学生的观察能力和分析总结的能力，充分发挥学生的主观能动性。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10min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1.小组汇报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各小组组长汇报本组课前完成的工作情况，以及遇到的问题和解决方法。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2.每组推荐一名学生进行展示自己的操作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3.课堂总结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老师总结这次课所学的知识点及重难点。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1.老师听取各小组组长汇报，进行评价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2.对每组学生的展示进行总结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3.归纳本次课的知识点及重难点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1.组长汇报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2.观看同学作品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3.听老师总结，回顾知识点，记下没有掌握的知识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楷体" w:hAnsi="楷体" w:eastAsia="楷体" w:cs="楷体"/>
                <w:b/>
                <w:bCs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通过让学生总结汇报，培养培养学生理论联系实际的能力，增强学生合作探究能力，同时培养学生精益求精的工匠精神。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1+X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业财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一体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化、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大赛</w:t>
            </w:r>
          </w:p>
          <w:p>
            <w:pPr>
              <w:jc w:val="center"/>
              <w:rPr>
                <w:rFonts w:hint="eastAsia" w:ascii="楷体_GB2312" w:eastAsia="楷体_GB2312"/>
                <w:b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拓展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1+X业财一体化证书、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技能</w:t>
            </w:r>
            <w:r>
              <w:rPr>
                <w:rFonts w:hint="eastAsia" w:ascii="仿宋" w:hAnsi="仿宋" w:eastAsia="仿宋"/>
                <w:sz w:val="24"/>
              </w:rPr>
              <w:t>大赛场景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模拟</w:t>
            </w:r>
            <w:r>
              <w:rPr>
                <w:rFonts w:hint="eastAsia" w:ascii="仿宋" w:hAnsi="仿宋" w:eastAsia="仿宋"/>
                <w:sz w:val="24"/>
              </w:rPr>
              <w:t>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工资项目设置及其数据变动</w:t>
            </w:r>
            <w:r>
              <w:rPr>
                <w:rFonts w:hint="eastAsia" w:ascii="仿宋" w:hAnsi="仿宋" w:eastAsia="仿宋"/>
                <w:sz w:val="24"/>
              </w:rPr>
              <w:t>】</w:t>
            </w:r>
          </w:p>
          <w:p>
            <w:pPr>
              <w:numPr>
                <w:ilvl w:val="0"/>
                <w:numId w:val="2"/>
              </w:num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工资分摊以及生成凭证</w:t>
            </w:r>
          </w:p>
          <w:p>
            <w:pPr>
              <w:numPr>
                <w:numId w:val="0"/>
              </w:num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若要结转个人负担的社会保险、住房公积金和个人所得税，需在总账模块中直接填制记账凭证，会计分录如下。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借：应付职工薪酬-应付职工工资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贷：其他应付款-社会保险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其他应付款-住房公积金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应交所得税-应交个人所得税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  <w:lang w:eastAsia="zh-CN"/>
              </w:rPr>
              <w:t>月末处理</w:t>
            </w:r>
          </w:p>
          <w:p>
            <w:pPr>
              <w:tabs>
                <w:tab w:val="left" w:pos="4015"/>
              </w:tabs>
              <w:rPr>
                <w:rFonts w:hint="eastAsia" w:ascii="楷体_GB2312" w:eastAsia="楷体_GB2312"/>
                <w:b w:val="0"/>
                <w:bCs w:val="0"/>
                <w:w w:val="9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、要求：（在10分钟内完成）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1、老师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布置竞赛题目</w:t>
            </w:r>
          </w:p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2、在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云平台</w:t>
            </w:r>
            <w:r>
              <w:rPr>
                <w:rFonts w:hint="eastAsia" w:ascii="仿宋" w:hAnsi="仿宋" w:eastAsia="仿宋"/>
                <w:sz w:val="24"/>
              </w:rPr>
              <w:t>后台评价学生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完成情况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分享</w:t>
            </w:r>
            <w:r>
              <w:rPr>
                <w:rFonts w:hint="eastAsia" w:ascii="仿宋" w:hAnsi="仿宋" w:eastAsia="仿宋"/>
                <w:sz w:val="24"/>
              </w:rPr>
              <w:t>展示优秀作品。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学生领取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题目，</w:t>
            </w:r>
            <w:r>
              <w:rPr>
                <w:rFonts w:hint="eastAsia" w:ascii="仿宋" w:hAnsi="仿宋" w:eastAsia="仿宋"/>
                <w:sz w:val="24"/>
              </w:rPr>
              <w:t>以组为单位完成，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提交至云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模拟大赛场景，进行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题目</w:t>
            </w:r>
            <w:r>
              <w:rPr>
                <w:rFonts w:hint="eastAsia" w:ascii="仿宋" w:hAnsi="仿宋" w:eastAsia="仿宋"/>
                <w:sz w:val="24"/>
              </w:rPr>
              <w:t>竞赛，以赛促学，提高学生学习的积极性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板书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设计</w:t>
            </w:r>
          </w:p>
        </w:tc>
        <w:tc>
          <w:tcPr>
            <w:tcW w:w="8805" w:type="dxa"/>
            <w:gridSpan w:val="5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No.4-3工资分摊并结账</w:t>
            </w:r>
          </w:p>
          <w:p>
            <w:pPr>
              <w:numPr>
                <w:numId w:val="0"/>
              </w:num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1.工资分摊以及生成凭证</w:t>
            </w:r>
          </w:p>
          <w:p>
            <w:pPr>
              <w:numPr>
                <w:numId w:val="0"/>
              </w:numPr>
              <w:tabs>
                <w:tab w:val="left" w:pos="4015"/>
              </w:tabs>
              <w:spacing w:line="40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  <w:lang w:eastAsia="zh-CN"/>
              </w:rPr>
              <w:t>月末处理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64" w:type="dxa"/>
            <w:gridSpan w:val="2"/>
            <w:shd w:val="clear" w:color="auto" w:fill="EEECE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课后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反思</w:t>
            </w:r>
          </w:p>
        </w:tc>
        <w:tc>
          <w:tcPr>
            <w:tcW w:w="8805" w:type="dxa"/>
            <w:gridSpan w:val="5"/>
            <w:noWrap w:val="0"/>
            <w:vAlign w:val="top"/>
          </w:tcPr>
          <w:p>
            <w:pPr>
              <w:tabs>
                <w:tab w:val="left" w:pos="4015"/>
              </w:tabs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737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黑体" w:hAnsi="黑体" w:eastAsia="黑体" w:cs="黑体"/>
        <w:b/>
        <w:bCs/>
        <w:sz w:val="36"/>
        <w:szCs w:val="36"/>
        <w:lang w:eastAsia="zh-CN"/>
      </w:rPr>
    </w:pPr>
    <w:r>
      <w:rPr>
        <w:rFonts w:hint="eastAsia" w:ascii="黑体" w:hAnsi="黑体" w:eastAsia="黑体" w:cs="黑体"/>
        <w:b/>
        <w:bCs/>
        <w:sz w:val="36"/>
        <w:szCs w:val="36"/>
        <w:lang w:eastAsia="zh-CN"/>
      </w:rPr>
      <w:t>聊城市技师学院（聊城高级工程职业学校）教案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50691"/>
    <w:multiLevelType w:val="singleLevel"/>
    <w:tmpl w:val="5D1506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D2A9B1"/>
    <w:multiLevelType w:val="singleLevel"/>
    <w:tmpl w:val="6AD2A9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2ZkMWE2M2ZkNGJhYjNmYmVlODE2NGRhMzJlZDMifQ=="/>
  </w:docVars>
  <w:rsids>
    <w:rsidRoot w:val="077170B0"/>
    <w:rsid w:val="041A0FE2"/>
    <w:rsid w:val="077170B0"/>
    <w:rsid w:val="090E6580"/>
    <w:rsid w:val="097D0913"/>
    <w:rsid w:val="0B7210AE"/>
    <w:rsid w:val="0B915C23"/>
    <w:rsid w:val="0E66752F"/>
    <w:rsid w:val="13D73CAC"/>
    <w:rsid w:val="14202C41"/>
    <w:rsid w:val="197143F6"/>
    <w:rsid w:val="1C3917EC"/>
    <w:rsid w:val="1D39288D"/>
    <w:rsid w:val="1E69355C"/>
    <w:rsid w:val="230940C1"/>
    <w:rsid w:val="2E9E2FAB"/>
    <w:rsid w:val="3A99335D"/>
    <w:rsid w:val="408F5967"/>
    <w:rsid w:val="418164BE"/>
    <w:rsid w:val="41821374"/>
    <w:rsid w:val="44C239BB"/>
    <w:rsid w:val="52183191"/>
    <w:rsid w:val="5A4B0970"/>
    <w:rsid w:val="61C00770"/>
    <w:rsid w:val="644F681B"/>
    <w:rsid w:val="64A10B44"/>
    <w:rsid w:val="64F274E1"/>
    <w:rsid w:val="6CD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2728</Words>
  <Characters>2816</Characters>
  <Lines>0</Lines>
  <Paragraphs>0</Paragraphs>
  <TotalTime>0</TotalTime>
  <ScaleCrop>false</ScaleCrop>
  <LinksUpToDate>false</LinksUpToDate>
  <CharactersWithSpaces>2827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2021-11-16T00:51:00Z</dcterms:created>
  <dc:creator>Administrator</dc:creator>
  <cp:lastModifiedBy>海英</cp:lastModifiedBy>
  <dcterms:modified xsi:type="dcterms:W3CDTF">2022-05-17T05:21:13Z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C9639C4C42B3406D8BAEFFC62C5940B7</vt:lpwstr>
  </property>
</Properties>
</file>