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1"/>
        <w:bidi w:val="false"/>
        <w:ind w:left="0" w:leftChars="0" w:firstLine="0" w:firstLineChars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山东省技工院校省级示范专业群建设项目</w:t>
      </w:r>
    </w:p>
    <w:p>
      <w:pPr>
        <w:pStyle w:val="style1"/>
        <w:bidi w:val="false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机械设备维修专业群简介</w:t>
      </w:r>
    </w:p>
    <w:bookmarkStart w:id="0" w:name="_Toc301246802"/>
    <w:p>
      <w:pPr>
        <w:pStyle w:val="style2"/>
        <w:bidi w:val="false"/>
        <w:ind w:left="0" w:leftChars="0" w:firstLine="643" w:firstLineChars="200"/>
        <w:rPr>
          <w:rFonts w:hint="eastAsia"/>
        </w:rPr>
      </w:pPr>
      <w:r>
        <w:rPr>
          <w:rFonts w:hint="eastAsia"/>
        </w:rPr>
        <w:t>一、建设背景</w:t>
      </w:r>
    </w:p>
    <w:p>
      <w:pPr>
        <w:pStyle w:val="style0"/>
        <w:adjustRightInd w:val="false"/>
        <w:snapToGrid w:val="false"/>
        <w:spacing w:lineRule="exact" w:line="600"/>
        <w:ind w:firstLine="560" w:firstLineChars="200"/>
        <w:rPr>
          <w:rFonts w:ascii="仿宋_GB2312" w:cs="仿宋_GB2312" w:eastAsia="仿宋_GB2312" w:hAnsi="仿宋_GB2312" w:hint="eastAsia"/>
          <w:sz w:val="28"/>
          <w:szCs w:val="28"/>
        </w:rPr>
      </w:pPr>
      <w:r>
        <w:rPr>
          <w:rFonts w:ascii="仿宋_GB2312" w:cs="仿宋_GB2312" w:eastAsia="仿宋_GB2312" w:hAnsi="仿宋_GB2312" w:hint="eastAsia"/>
          <w:sz w:val="28"/>
          <w:szCs w:val="28"/>
        </w:rPr>
        <w:t>建设省级示范专业群是聊城市经济发展和社会进步的内在需求</w:t>
      </w:r>
      <w:r>
        <w:rPr>
          <w:rFonts w:ascii="仿宋_GB2312" w:cs="仿宋_GB2312" w:eastAsia="仿宋_GB2312" w:hAnsi="仿宋_GB2312" w:hint="eastAsia"/>
          <w:sz w:val="28"/>
          <w:szCs w:val="28"/>
          <w:lang w:eastAsia="zh-CN"/>
        </w:rPr>
        <w:t>，</w:t>
      </w:r>
      <w:r>
        <w:rPr>
          <w:rFonts w:ascii="仿宋_GB2312" w:cs="仿宋_GB2312" w:eastAsia="仿宋_GB2312" w:hAnsi="仿宋_GB2312" w:hint="eastAsia"/>
          <w:sz w:val="28"/>
          <w:szCs w:val="28"/>
        </w:rPr>
        <w:t>是聊城市职业教育快速发展的必然要求</w:t>
      </w:r>
      <w:r>
        <w:rPr>
          <w:rFonts w:ascii="仿宋_GB2312" w:cs="仿宋_GB2312" w:eastAsia="仿宋_GB2312" w:hAnsi="仿宋_GB2312" w:hint="eastAsia"/>
          <w:sz w:val="28"/>
          <w:szCs w:val="28"/>
          <w:lang w:eastAsia="zh-CN"/>
        </w:rPr>
        <w:t>，</w:t>
      </w:r>
      <w:r>
        <w:rPr>
          <w:rFonts w:ascii="仿宋_GB2312" w:cs="仿宋_GB2312" w:eastAsia="仿宋_GB2312" w:hAnsi="仿宋_GB2312" w:hint="eastAsia"/>
          <w:sz w:val="28"/>
          <w:szCs w:val="28"/>
        </w:rPr>
        <w:t>是学院自身发展的迫切需要</w:t>
      </w:r>
      <w:r>
        <w:rPr>
          <w:rFonts w:ascii="仿宋_GB2312" w:cs="仿宋_GB2312" w:eastAsia="仿宋_GB2312" w:hAnsi="仿宋_GB2312" w:hint="eastAsia"/>
          <w:sz w:val="28"/>
          <w:szCs w:val="28"/>
          <w:lang w:eastAsia="zh-CN"/>
        </w:rPr>
        <w:t>。</w:t>
      </w:r>
    </w:p>
    <w:p>
      <w:pPr>
        <w:pStyle w:val="style2"/>
        <w:bidi w:val="false"/>
        <w:ind w:left="0" w:leftChars="0" w:firstLine="643" w:firstLineChars="200"/>
        <w:rPr>
          <w:rFonts w:hint="eastAsia"/>
        </w:rPr>
      </w:pPr>
      <w:r>
        <w:rPr>
          <w:rFonts w:hint="eastAsia"/>
        </w:rPr>
        <w:t>二、专业群定位</w:t>
      </w:r>
    </w:p>
    <w:p>
      <w:pPr>
        <w:pStyle w:val="style0"/>
        <w:adjustRightInd w:val="false"/>
        <w:snapToGrid w:val="false"/>
        <w:spacing w:lineRule="exact" w:line="600"/>
        <w:ind w:firstLine="570"/>
        <w:rPr>
          <w:rFonts w:ascii="仿宋_GB2312" w:cs="仿宋_GB2312" w:eastAsia="仿宋_GB2312" w:hAnsi="仿宋_GB2312" w:hint="eastAsia"/>
          <w:sz w:val="28"/>
          <w:szCs w:val="28"/>
        </w:rPr>
      </w:pPr>
      <w:r>
        <w:rPr>
          <w:rFonts w:ascii="仿宋_GB2312" w:cs="仿宋_GB2312" w:eastAsia="仿宋_GB2312" w:hAnsi="仿宋_GB2312" w:hint="eastAsia"/>
          <w:sz w:val="28"/>
          <w:szCs w:val="28"/>
        </w:rPr>
        <w:t>以机械设备维修专业为核心，以机械装配、汽车维修、数控加工、焊接加工等专业为支撑，主要面向聊城及周边地区机械加工、维修及其相关行业，培养具备专业基本理论、基本知识，掌握专业基本技能，能够胜任机械装配、维修、汽车维修、机床操作、焊接加工等相关职业岗位工作的技能人才。</w:t>
      </w:r>
    </w:p>
    <w:p>
      <w:pPr>
        <w:pStyle w:val="style2"/>
        <w:bidi w:val="false"/>
        <w:ind w:left="0" w:leftChars="0" w:firstLine="643" w:firstLineChars="200"/>
        <w:rPr>
          <w:rFonts w:hint="eastAsia"/>
        </w:rPr>
      </w:pPr>
      <w:r>
        <w:rPr>
          <w:rFonts w:hint="eastAsia"/>
        </w:rPr>
        <w:t>三、建设内容</w:t>
      </w:r>
    </w:p>
    <w:p>
      <w:pPr>
        <w:pStyle w:val="style3"/>
        <w:bidi w:val="false"/>
        <w:rPr>
          <w:rFonts w:hint="eastAsia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创新人才培养模式</w:t>
      </w:r>
      <w:r>
        <w:rPr>
          <w:rFonts w:ascii="楷体" w:hAnsi="楷体"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构建项目课程体系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优质核心课程和专业教学资源库建设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教学与管理团队建设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实训基地建设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信息化教学资源建设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技能竞赛活动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教学质量评价体系建设</w:t>
      </w:r>
      <w:r>
        <w:rPr>
          <w:rFonts w:hint="eastAsia"/>
          <w:sz w:val="28"/>
          <w:szCs w:val="28"/>
          <w:lang w:eastAsia="zh-CN"/>
        </w:rPr>
        <w:t>。</w:t>
      </w:r>
    </w:p>
    <w:p>
      <w:pPr>
        <w:pStyle w:val="style0"/>
        <w:adjustRightInd w:val="false"/>
        <w:snapToGrid w:val="false"/>
        <w:spacing w:lineRule="exact" w:line="600"/>
        <w:ind w:firstLine="560" w:firstLineChars="200"/>
        <w:rPr>
          <w:rFonts w:ascii="仿宋_GB2312" w:cs="仿宋_GB2312" w:eastAsia="仿宋_GB2312" w:hAnsi="仿宋_GB2312" w:hint="eastAsia"/>
          <w:sz w:val="28"/>
          <w:szCs w:val="28"/>
        </w:rPr>
      </w:pPr>
      <w:r>
        <w:rPr>
          <w:rFonts w:ascii="仿宋_GB2312" w:cs="仿宋_GB2312" w:eastAsia="仿宋_GB2312" w:hAnsi="仿宋_GB2312" w:hint="eastAsia"/>
          <w:sz w:val="28"/>
          <w:szCs w:val="28"/>
        </w:rPr>
        <w:t>项目建设期两年。</w:t>
      </w:r>
    </w:p>
    <w:p>
      <w:pPr>
        <w:pStyle w:val="style2"/>
        <w:bidi w:val="false"/>
        <w:ind w:left="0" w:leftChars="0" w:firstLine="643" w:firstLineChars="200"/>
        <w:rPr>
          <w:rFonts w:hint="eastAsia"/>
        </w:rPr>
      </w:pPr>
      <w:r>
        <w:rPr>
          <w:rFonts w:hint="eastAsia"/>
          <w:lang w:eastAsia="zh-CN"/>
        </w:rPr>
        <w:t>四</w:t>
      </w:r>
      <w:r>
        <w:rPr>
          <w:rFonts w:hint="eastAsia"/>
        </w:rPr>
        <w:t>、项目建设资金</w:t>
      </w:r>
      <w:bookmarkEnd w:id="0"/>
    </w:p>
    <w:p>
      <w:pPr>
        <w:pStyle w:val="style0"/>
        <w:spacing w:lineRule="exact" w:line="600"/>
        <w:ind w:firstLine="560" w:firstLineChars="200"/>
        <w:rPr>
          <w:rFonts w:ascii="方正仿宋简体" w:cs="方正仿宋简体" w:eastAsia="方正仿宋简体" w:hAnsi="方正仿宋简体" w:hint="eastAsia"/>
          <w:sz w:val="28"/>
          <w:szCs w:val="28"/>
        </w:rPr>
      </w:pPr>
      <w:r>
        <w:rPr>
          <w:rFonts w:ascii="仿宋_GB2312" w:cs="仿宋_GB2312" w:eastAsia="仿宋_GB2312" w:hAnsi="仿宋_GB2312" w:hint="eastAsia"/>
          <w:sz w:val="28"/>
          <w:szCs w:val="28"/>
        </w:rPr>
        <w:t>总预算投资为1400万元。</w:t>
      </w:r>
      <w:bookmarkStart w:id="1" w:name="_GoBack"/>
      <w:bookmarkEnd w:id="1"/>
    </w:p>
    <w:sectPr>
      <w:pgSz w:w="11906" w:h="16838" w:orient="portrait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宋体"/>
    <w:panose1 w:val="02010600030001010101"/>
    <w:charset w:val="7a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_GB2312"/>
    <w:panose1 w:val="02010609030001010101"/>
    <w:charset w:val="86"/>
    <w:family w:val="auto"/>
    <w:pitch w:val="default"/>
    <w:sig w:usb0="00000001" w:usb1="080E0000" w:usb2="00000000" w:usb3="00000000" w:csb0="00040000" w:csb1="00000000"/>
  </w:font>
  <w:font w:name="方正公文小标宋">
    <w:altName w:val="方正公文小标宋"/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">
    <w:altName w:val="仿宋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华文新魏">
    <w:altName w:val="华文新魏"/>
    <w:panose1 w:val="02010800040001010101"/>
    <w:charset w:val="86"/>
    <w:family w:val="auto"/>
    <w:pitch w:val="default"/>
    <w:sig w:usb0="00000001" w:usb1="080F0000" w:usb2="00000000" w:usb3="00000000" w:csb0="00040000" w:csb1="00000000"/>
  </w:font>
  <w:font w:name="方正仿宋简体">
    <w:altName w:val="微软雅黑"/>
    <w:panose1 w:val="02010601030001010101"/>
    <w:charset w:val="86"/>
    <w:family w:val="auto"/>
    <w:pitch w:val="default"/>
    <w:sig w:usb0="00000000" w:usb1="00000000" w:usb2="00000000" w:usb3="00000000" w:csb0="00040000" w:csb1="00000000"/>
  </w:font>
  <w:font w:name="微软雅黑">
    <w:altName w:val="微软雅黑"/>
    <w:panose1 w:val="020b0503020002020204"/>
    <w:charset w:val="86"/>
    <w:family w:val="auto"/>
    <w:pitch w:val="default"/>
    <w:sig w:usb0="80000287" w:usb1="2ACF3C50" w:usb2="00000016" w:usb3="00000000" w:csb0="0004001F" w:csb1="00000000"/>
  </w:font>
  <w:font w:name="Calibri Light">
    <w:altName w:val="Calibri Light"/>
    <w:panose1 w:val="020f0302020002030204"/>
    <w:charset w:val="00"/>
    <w:family w:val="auto"/>
    <w:pitch w:val="default"/>
    <w:sig w:usb0="E4002EFF" w:usb1="C000247B" w:usb2="00000009" w:usb3="00000000" w:csb0="200001FF" w:csb1="00000000"/>
  </w:font>
  <w:font w:name="楷体">
    <w:altName w:val="楷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altName w:val="方正仿宋_GB2312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_GB2312">
    <w:altName w:val="方正楷体_GB2312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altName w:val="方正小标宋简体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宋体">
    <w:altName w:val="华文宋体"/>
    <w:panose1 w:val="02010600040001010101"/>
    <w:charset w:val="86"/>
    <w:family w:val="auto"/>
    <w:pitch w:val="default"/>
    <w:sig w:usb0="00000287" w:usb1="080F0000" w:usb2="00000000" w:usb3="00000000" w:csb0="0004009F" w:csb1="DFD70000"/>
  </w:font>
  <w:font w:name="华文隶书">
    <w:altName w:val="华文隶书"/>
    <w:panose1 w:val="02010800040001010101"/>
    <w:charset w:val="86"/>
    <w:family w:val="auto"/>
    <w:pitch w:val="default"/>
    <w:sig w:usb0="00000001" w:usb1="080F0000" w:usb2="00000000" w:usb3="00000000" w:csb0="00040000" w:csb1="00000000"/>
  </w:font>
  <w:font w:name="方正姚体">
    <w:altName w:val="方正姚体"/>
    <w:panose1 w:val="02010601030001010101"/>
    <w:charset w:val="86"/>
    <w:family w:val="auto"/>
    <w:pitch w:val="default"/>
    <w:sig w:usb0="00000003" w:usb1="080E0000" w:usb2="00000000" w:usb3="00000000" w:csb0="00040000" w:csb1="00000000"/>
  </w:font>
  <w:font w:name="楷体_GB2312">
    <w:altName w:val="楷体_GB2312"/>
    <w:panose1 w:val="02010609030001010101"/>
    <w:charset w:val="86"/>
    <w:family w:val="auto"/>
    <w:pitch w:val="default"/>
    <w:sig w:usb0="00000001" w:usb1="080E0000" w:usb2="00000000" w:usb3="00000000" w:csb0="00040000" w:csb1="00000000"/>
  </w:font>
  <w:font w:name="隶书">
    <w:altName w:val="隶书"/>
    <w:panose1 w:val="02010509060001010101"/>
    <w:charset w:val="86"/>
    <w:family w:val="auto"/>
    <w:pitch w:val="default"/>
    <w:sig w:usb0="00000001" w:usb1="080E0000" w:usb2="00000000" w:usb3="00000000" w:csb0="00040000" w:csb1="00000000"/>
  </w:font>
  <w:font w:name="Meiryo">
    <w:altName w:val="Meiryo"/>
    <w:panose1 w:val="020b0604030005040204"/>
    <w:charset w:val="80"/>
    <w:family w:val="auto"/>
    <w:pitch w:val="default"/>
    <w:sig w:usb0="E10102FF" w:usb1="EAC7FFFF" w:usb2="00010012" w:usb3="00000000" w:csb0="6002009F" w:csb1="DFD70000"/>
  </w:font>
  <w:font w:name="Arial Rounded MT Bold">
    <w:altName w:val="Arial Rounded MT Bold"/>
    <w:panose1 w:val="020f0704030005030204"/>
    <w:charset w:val="00"/>
    <w:family w:val="auto"/>
    <w:pitch w:val="default"/>
    <w:sig w:usb0="00000003" w:usb1="00000000" w:usb2="00000000" w:usb3="00000000" w:csb0="2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embedSystemFonts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</w:rPr>
    </w:rPrDefault>
    <w:pPrDefault>
      <w:pPr/>
    </w:pPrDefault>
  </w:docDefaults>
  <w:style w:type="paragraph" w:default="1" w:styleId="style0">
    <w:name w:val="Normal"/>
    <w:next w:val="style19"/>
    <w:qFormat/>
    <w:uiPriority w:val="0"/>
    <w:pPr>
      <w:widowControl w:val="false"/>
      <w:snapToGrid/>
      <w:spacing w:lineRule="exact" w:line="520"/>
      <w:ind w:firstLine="880" w:firstLineChars="200"/>
      <w:jc w:val="both"/>
    </w:pPr>
    <w:rPr>
      <w:rFonts w:ascii="Calibri" w:cs="宋体" w:eastAsia="仿宋_GB2312" w:hAnsi="Calibri"/>
      <w:kern w:val="2"/>
      <w:sz w:val="28"/>
      <w:szCs w:val="32"/>
      <w:lang w:val="en-US" w:bidi="ar-SA" w:eastAsia="zh-CN"/>
    </w:rPr>
  </w:style>
  <w:style w:type="paragraph" w:styleId="style1">
    <w:name w:val="heading 1"/>
    <w:basedOn w:val="style0"/>
    <w:next w:val="style0"/>
    <w:qFormat/>
    <w:uiPriority w:val="0"/>
    <w:pPr>
      <w:widowControl/>
      <w:adjustRightInd w:val="false"/>
      <w:snapToGrid w:val="false"/>
      <w:spacing w:beforeAutospacing="true" w:afterAutospacing="true"/>
      <w:jc w:val="center"/>
      <w:outlineLvl w:val="0"/>
    </w:pPr>
    <w:rPr>
      <w:rFonts w:ascii="宋体" w:cs="宋体" w:eastAsia="方正公文小标宋" w:hAnsi="宋体"/>
      <w:bCs/>
      <w:kern w:val="36"/>
      <w:sz w:val="44"/>
      <w:szCs w:val="48"/>
    </w:rPr>
  </w:style>
  <w:style w:type="paragraph" w:styleId="style2">
    <w:name w:val="heading 2"/>
    <w:basedOn w:val="style0"/>
    <w:next w:val="style0"/>
    <w:qFormat/>
    <w:uiPriority w:val="0"/>
    <w:pPr>
      <w:keepNext/>
      <w:keepLines/>
      <w:snapToGrid w:val="false"/>
      <w:spacing w:before="260" w:after="140" w:lineRule="exact" w:line="560"/>
      <w:ind w:left="632" w:leftChars="200"/>
      <w:jc w:val="left"/>
      <w:outlineLvl w:val="1"/>
    </w:pPr>
    <w:rPr>
      <w:rFonts w:ascii="Arial" w:eastAsia="黑体" w:hAnsi="Arial"/>
      <w:b/>
      <w:bCs/>
      <w:sz w:val="32"/>
    </w:rPr>
  </w:style>
  <w:style w:type="paragraph" w:styleId="style3">
    <w:name w:val="heading 3"/>
    <w:basedOn w:val="style0"/>
    <w:next w:val="style0"/>
    <w:qFormat/>
    <w:uiPriority w:val="0"/>
    <w:pPr>
      <w:keepNext/>
      <w:keepLines/>
      <w:adjustRightInd w:val="false"/>
      <w:snapToGrid w:val="false"/>
      <w:spacing w:beforeAutospacing="false" w:afterAutospacing="false" w:lineRule="exact" w:line="560"/>
      <w:ind w:firstLine="880" w:firstLineChars="200"/>
      <w:jc w:val="left"/>
      <w:outlineLvl w:val="2"/>
    </w:pPr>
    <w:rPr>
      <w:rFonts w:ascii="Calibri" w:eastAsia="楷体" w:hAnsi="Calibri"/>
      <w:sz w:val="32"/>
    </w:rPr>
  </w:style>
  <w:style w:type="character" w:default="1" w:styleId="style65">
    <w:name w:val="Default Paragraph Font"/>
    <w:next w:val="style65"/>
    <w:qFormat/>
    <w:uiPriority w:val="0"/>
  </w:style>
  <w:style w:type="table" w:default="1" w:styleId="style105">
    <w:name w:val="Normal Table"/>
    <w:next w:val="style105"/>
    <w:qFormat/>
    <w:uiPriority w:val="0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19">
    <w:name w:val="toc 1"/>
    <w:basedOn w:val="style0"/>
    <w:next w:val="style0"/>
    <w:qFormat/>
    <w:uiPriority w:val="0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Words>344</Words>
  <Pages>1</Pages>
  <Characters>347</Characters>
  <Application>WPS Office</Application>
  <DocSecurity>0</DocSecurity>
  <Paragraphs>11</Paragraphs>
  <ScaleCrop>false</ScaleCrop>
  <LinksUpToDate>false</LinksUpToDate>
  <CharactersWithSpaces>347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2023-04-16T06:12:05Z</dcterms:created>
  <dc:creator>艾特陈</dc:creator>
  <lastModifiedBy>V2162A</lastModifiedBy>
  <dcterms:modified xsi:type="dcterms:W3CDTF">2023-04-16T06:23:24Z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61e7b24cfaec482c8b69d374d6e4188c_23</vt:lpwstr>
  </property>
</Properties>
</file>