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46"/>
        <w:gridCol w:w="999"/>
        <w:gridCol w:w="1725"/>
        <w:gridCol w:w="1260"/>
        <w:gridCol w:w="117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848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班级：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小组：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48" w:type="dxa"/>
            <w:gridSpan w:val="7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单元名称：</w:t>
            </w: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  <w:vertAlign w:val="baseline"/>
                <w:lang w:val="en-US" w:eastAsia="zh-CN"/>
              </w:rPr>
              <w:t>6-4采购与付款岗位业务查询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授课时间：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标</w:t>
            </w:r>
          </w:p>
        </w:tc>
        <w:tc>
          <w:tcPr>
            <w:tcW w:w="3045" w:type="dxa"/>
            <w:gridSpan w:val="2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能力目标</w:t>
            </w:r>
          </w:p>
        </w:tc>
        <w:tc>
          <w:tcPr>
            <w:tcW w:w="2985" w:type="dxa"/>
            <w:gridSpan w:val="2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知识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素质目标（含思政目标）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</w:p>
        </w:tc>
        <w:tc>
          <w:tcPr>
            <w:tcW w:w="30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1.能够根据企业业务的发生情况进行采购订单、采购入库单、采购发票、采购结算、采购付款业务、预付款业务、转账业务处理和并账错误修改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2.能够准确判断采购业务类型</w:t>
            </w:r>
          </w:p>
        </w:tc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1.掌握采购订单、采购入库单、采购发票、采购结算、采购付款业务、预付款业务、转账业务处理流程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2.知道采购订单、采购入库单、采购发票、采购结算、采购付款业务、预付款业务、转账业务的原理、熟悉逆向操作处理流程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1.能树立岗位意识，养成按顺序操作的习惯, 培养细心、耐心的心理素质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2.通过项目小组合作，培养团队精神,通过学生展示，让学生树立自信心，勇于表达自己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705" w:type="dxa"/>
          </w:tcPr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课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中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任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务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导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学</w:t>
            </w:r>
          </w:p>
        </w:tc>
        <w:tc>
          <w:tcPr>
            <w:tcW w:w="9143" w:type="dxa"/>
            <w:gridSpan w:val="6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Style w:val="11"/>
                <w:sz w:val="24"/>
                <w:szCs w:val="24"/>
              </w:rPr>
              <w:t>购订货业务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sz w:val="24"/>
                <w:szCs w:val="24"/>
              </w:rPr>
              <w:t>1日，向联诚软件公司订货一批，商品为杀毒软件，数量为40套，单价为150元，预计本月3日到货。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普通采购业务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（1）3日，向联诚软件公司将所订商品到货，商品为杀毒软件，数量为40套，单价为150元，将收到的货物验收入产品一库。填制采购入库单。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（2）当天收到该笔货物的专用发票一张，发票号F001。填制采购发票。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（3）财务部门根据采购发票开出转账支票一张，票号为Z001，付清采购货款。填制付款单。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Style w:val="11"/>
                <w:sz w:val="24"/>
                <w:szCs w:val="24"/>
              </w:rPr>
              <w:t>采购现结业务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5日，向大众印刷厂购买包装纸200包，单价为30元，验收入材料库。同时收到专用发票一张，票号为F002，立即以转账支票形式（票号Z002，银行账号43828943234）支付货款。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Style w:val="11"/>
                <w:sz w:val="24"/>
                <w:szCs w:val="24"/>
              </w:rPr>
              <w:t>采购运费处理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8日，向联诚软件公司购买光盘4 000张，单价为2元，验收入材料库；同时收到专用发票一张，票号为F003；另外，在采购过程中对方代垫一笔运输费500元，税率为11%，收到相应的增值税发票一张，票号为F004。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增加供应商：003 速达运输公司 简称：速达运输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11"/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暂估入库报销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/>
                <w:sz w:val="24"/>
                <w:szCs w:val="24"/>
              </w:rPr>
              <w:t>10日，收到大众印刷厂寄来专用发票一张，票号为F005，商品为上月已入库的包装纸，数量为50包，单价为40元。进行暂估报销处理。（红字回冲单贷方科目通过“应付账款”科目核算）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采购结算前退货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（1）12日，收到联诚软件公司提供的杀毒软件，数量为12套，单价为150元，验收入产品一库。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（2）14日，发现有2套杀毒软件不能安装，要求退回给供应商。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（3）15日，收到联诚软件公司开据的专用发票一张，发票号为F006，数量为10套，单价为150元，进行采购结算。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 w:firstLine="0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采购结算后退货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16日，从联诚软件公司收到的杀毒软件又有1套不能安装，要求退回1套，单价为150元，同时收到票号为F007的红字专用发票一张。对采购入库单和红字专用采购发票进行结算处理。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pacing w:line="276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705" w:type="dxa"/>
          </w:tcPr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课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后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知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识</w:t>
            </w: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回</w:t>
            </w:r>
          </w:p>
          <w:p>
            <w:pPr>
              <w:bidi w:val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顾</w:t>
            </w:r>
          </w:p>
        </w:tc>
        <w:tc>
          <w:tcPr>
            <w:tcW w:w="9143" w:type="dxa"/>
            <w:gridSpan w:val="6"/>
          </w:tcPr>
          <w:p>
            <w:pPr>
              <w:pStyle w:val="4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思维导图总结</w:t>
            </w:r>
          </w:p>
          <w:p>
            <w:pPr>
              <w:pStyle w:val="4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4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4"/>
              <w:spacing w:line="276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4"/>
              <w:spacing w:line="276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2751" w:type="dxa"/>
            <w:gridSpan w:val="2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自我评价：（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1.掌握本次学习目标50%及以上（  ）   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2.掌握本次学习目标50%-80%（  ）  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3.掌握本次学习目标 80%及以上（  ）</w:t>
            </w:r>
          </w:p>
        </w:tc>
        <w:tc>
          <w:tcPr>
            <w:tcW w:w="2724" w:type="dxa"/>
            <w:gridSpan w:val="2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小组互评：（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1.课前准备 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2.课堂参与情况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3.单元任务完成情况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（A.充分 B.一般 C.较差）</w:t>
            </w:r>
          </w:p>
        </w:tc>
        <w:tc>
          <w:tcPr>
            <w:tcW w:w="2436" w:type="dxa"/>
            <w:gridSpan w:val="2"/>
          </w:tcPr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老师评价：（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60%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1.遵守纪律回答问题积极（  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2.服从安排，按要求完成上机任务（  ）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3.课外任务准备充分，认真完成（  ）</w:t>
            </w:r>
          </w:p>
        </w:tc>
        <w:tc>
          <w:tcPr>
            <w:tcW w:w="1937" w:type="dxa"/>
          </w:tcPr>
          <w:p>
            <w:pPr>
              <w:bidi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总评得分：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Theme="minorEastAsia"/>
        <w:b/>
        <w:bCs/>
        <w:sz w:val="40"/>
        <w:szCs w:val="56"/>
        <w:lang w:val="en-US" w:eastAsia="zh-CN"/>
      </w:rPr>
    </w:pPr>
    <w:r>
      <w:rPr>
        <w:rFonts w:hint="eastAsia"/>
        <w:b/>
        <w:bCs/>
        <w:sz w:val="40"/>
        <w:szCs w:val="56"/>
        <w:lang w:val="en-US" w:eastAsia="zh-CN"/>
      </w:rPr>
      <w:t>《会计电算化》项目任务书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zk3NGJiZDUyOTliYWEyMDUwYTdkZjUzN2ZiMGQifQ=="/>
  </w:docVars>
  <w:rsids>
    <w:rsidRoot w:val="56273E42"/>
    <w:rsid w:val="0DB21081"/>
    <w:rsid w:val="16EE2AFE"/>
    <w:rsid w:val="19424470"/>
    <w:rsid w:val="1A645B92"/>
    <w:rsid w:val="2A6D69C8"/>
    <w:rsid w:val="2E206800"/>
    <w:rsid w:val="35DD5131"/>
    <w:rsid w:val="377B7F1F"/>
    <w:rsid w:val="466E4841"/>
    <w:rsid w:val="48A509FD"/>
    <w:rsid w:val="4DEE5CBD"/>
    <w:rsid w:val="4E8B755C"/>
    <w:rsid w:val="56273E42"/>
    <w:rsid w:val="5AC45CA4"/>
    <w:rsid w:val="5CE149C1"/>
    <w:rsid w:val="5D4B3F91"/>
    <w:rsid w:val="6D75060C"/>
    <w:rsid w:val="74D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1290</Characters>
  <Lines>0</Lines>
  <Paragraphs>0</Paragraphs>
  <TotalTime>10</TotalTime>
  <ScaleCrop>false</ScaleCrop>
  <LinksUpToDate>false</LinksUpToDate>
  <CharactersWithSpaces>1366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2020-09-16T06:01:00Z</dcterms:created>
  <dc:creator>海英</dc:creator>
  <cp:lastModifiedBy>海英</cp:lastModifiedBy>
  <cp:lastPrinted>2022-05-23T03:08:04Z</cp:lastPrinted>
  <dcterms:modified xsi:type="dcterms:W3CDTF">2022-05-23T03:16:07Z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5F84E42C35054F3593055C537BF9E7B4</vt:lpwstr>
  </property>
</Properties>
</file>