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839EC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792B22B2">
      <w:pPr>
        <w:tabs>
          <w:tab w:val="left" w:pos="5190"/>
        </w:tabs>
        <w:spacing w:line="480" w:lineRule="auto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聊城市技师学院汇智楼地源热泵更换阀门</w:t>
      </w:r>
    </w:p>
    <w:p w14:paraId="2A70DCC7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16F4DADE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1D48996E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47</w:t>
      </w:r>
    </w:p>
    <w:p w14:paraId="5FA8EF4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747CE61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06C84F7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BC121FE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68BDE91C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542CF91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37B01D2B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BC36A35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5F25209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3ED9CA5A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eastAsia="zh-CN"/>
        </w:rPr>
        <w:t>十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6FFD3D61">
      <w:pPr>
        <w:adjustRightInd w:val="0"/>
        <w:snapToGrid w:val="0"/>
        <w:spacing w:line="480" w:lineRule="auto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聊城市技师学院汇智楼地源热泵更换阀门</w:t>
      </w:r>
    </w:p>
    <w:p w14:paraId="263A4670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11AAB6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3680684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162CFF9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464CF55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7189615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二、项目名称：聊城市技师学院汇智楼地源热泵更换阀门</w:t>
      </w:r>
    </w:p>
    <w:p w14:paraId="0F4AA768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CE3C3D3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共一个包：聊城市技师学院汇智楼地源热泵更换阀门，详见项目说明。</w:t>
      </w:r>
    </w:p>
    <w:p w14:paraId="6FA6DBE7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41A75281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1）供应商需具有合格的营业执照；</w:t>
      </w:r>
    </w:p>
    <w:p w14:paraId="0F2065A9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2）本项目不接受联合体投标。</w:t>
      </w:r>
    </w:p>
    <w:p w14:paraId="6ABE168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758A85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3F86A7B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报名方式：邮箱报名或现场报名，报名邮箱：lcsjsxyzbb@lc.shandong.cn，将营业执照和相关资质发到邮箱，注明联系人及电话。现场报名需将营业执照及相关资质等材料送至学院规定地点。</w:t>
      </w:r>
    </w:p>
    <w:p w14:paraId="509F544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516EA36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139ED38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08181DB3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48C3A90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F15C5F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九、此公告在聊城市技师学院网站、财务处网站中公示</w:t>
      </w:r>
    </w:p>
    <w:p w14:paraId="2E64037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275A7327">
      <w:pPr>
        <w:rPr>
          <w:highlight w:val="none"/>
        </w:rPr>
      </w:pPr>
      <w:r>
        <w:rPr>
          <w:b/>
          <w:sz w:val="32"/>
          <w:szCs w:val="32"/>
          <w:highlight w:val="none"/>
        </w:rPr>
        <w:br w:type="page"/>
      </w:r>
    </w:p>
    <w:p w14:paraId="689D7362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07A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0395A1B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0233E29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2593F6D5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45AC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5044262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369DA98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1CF08BD">
            <w:pPr>
              <w:spacing w:line="276" w:lineRule="auto"/>
              <w:rPr>
                <w:rFonts w:hint="eastAsia" w:ascii="宋体" w:eastAsia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聊城市技师学院汇智楼地源热泵更换阀门</w:t>
            </w:r>
          </w:p>
        </w:tc>
      </w:tr>
      <w:tr w14:paraId="4D42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7504A9D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0C43A07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BB5F1F6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0D3D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87F59A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18FFBD6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1C9BCDD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本项目共一个标段，主要内容为聊城市技师学院汇智楼地源热泵更换阀门。</w:t>
            </w:r>
          </w:p>
        </w:tc>
      </w:tr>
      <w:tr w14:paraId="72AF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670" w:type="dxa"/>
            <w:vAlign w:val="center"/>
          </w:tcPr>
          <w:p w14:paraId="72DD1794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356DD4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4C686A2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）供应商需具有合格的营业执照；</w:t>
            </w:r>
          </w:p>
          <w:p w14:paraId="5EBFB55D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）本项目不接受联合体投标。</w:t>
            </w:r>
          </w:p>
        </w:tc>
      </w:tr>
      <w:tr w14:paraId="1266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56DE735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72E35F0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6AA4D3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3678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1E7B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B6A6F0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176A325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66A915F"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D9D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4C0E41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15E41C3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3C334FE"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符合国家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标准。</w:t>
            </w:r>
          </w:p>
        </w:tc>
      </w:tr>
      <w:tr w14:paraId="3C53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F0BF24F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15254CD9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工期</w:t>
            </w:r>
          </w:p>
        </w:tc>
        <w:tc>
          <w:tcPr>
            <w:tcW w:w="8127" w:type="dxa"/>
            <w:vAlign w:val="center"/>
          </w:tcPr>
          <w:p w14:paraId="202465FD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自签订合同之日起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个日历天，每延迟1日支付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00元违约金。</w:t>
            </w:r>
          </w:p>
        </w:tc>
      </w:tr>
      <w:tr w14:paraId="5BD9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C25E04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4435048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1036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按报价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结算。</w:t>
            </w:r>
          </w:p>
        </w:tc>
      </w:tr>
      <w:tr w14:paraId="1BF1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7DFF4B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7AE641A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4A8D813">
            <w:pPr>
              <w:pStyle w:val="10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完工并验收合格无质量问题，一次性付清。（依据财政实际拨款情况，进行支付）</w:t>
            </w:r>
          </w:p>
        </w:tc>
      </w:tr>
      <w:tr w14:paraId="6857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670" w:type="dxa"/>
            <w:vAlign w:val="center"/>
          </w:tcPr>
          <w:p w14:paraId="7D6812B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3ABBA4AE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ED83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2024年10月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日-2024年10月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193A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09B7F6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022C3DA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C0EED4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614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8E4D80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09EF2AF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F7A807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1431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73D24F65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484F741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B2B933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122B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201E8E6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22B5885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13A45E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4CFD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3A85BB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05FF4A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2D7FBEE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1C8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2D29A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17D7A4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5A5AA50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39F7D1C9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3E766E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BD15224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6A247442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3A923020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cs="宋体"/>
          <w:b/>
          <w:bCs/>
          <w:sz w:val="24"/>
          <w:szCs w:val="24"/>
          <w:highlight w:val="none"/>
        </w:rPr>
        <w:t>资质证书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复印件加盖公章；</w:t>
      </w:r>
    </w:p>
    <w:p w14:paraId="5C40F2DE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cs="宋体"/>
          <w:b/>
          <w:bCs/>
          <w:sz w:val="24"/>
          <w:szCs w:val="24"/>
          <w:highlight w:val="none"/>
        </w:rPr>
        <w:t>3.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0D8F650B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4、首次报价一览表</w:t>
      </w:r>
    </w:p>
    <w:p w14:paraId="506EA3D7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5、项目说明中有分项报价的需填写分项报价明细</w:t>
      </w:r>
    </w:p>
    <w:p w14:paraId="7201CCEA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73763589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3FCB8E63">
      <w:pPr>
        <w:pStyle w:val="2"/>
        <w:ind w:firstLine="0" w:firstLineChars="0"/>
        <w:rPr>
          <w:highlight w:val="none"/>
        </w:rPr>
      </w:pPr>
    </w:p>
    <w:p w14:paraId="69B33FA8">
      <w:pPr>
        <w:pStyle w:val="2"/>
        <w:ind w:firstLine="0" w:firstLineChars="0"/>
        <w:rPr>
          <w:highlight w:val="none"/>
        </w:rPr>
      </w:pPr>
    </w:p>
    <w:p w14:paraId="24C8D58A">
      <w:pPr>
        <w:spacing w:line="276" w:lineRule="auto"/>
        <w:jc w:val="left"/>
        <w:rPr>
          <w:rFonts w:hint="eastAsia"/>
          <w:b/>
          <w:sz w:val="24"/>
          <w:szCs w:val="24"/>
          <w:highlight w:val="none"/>
        </w:rPr>
      </w:pPr>
    </w:p>
    <w:p w14:paraId="19F0CE7C">
      <w:pPr>
        <w:spacing w:line="276" w:lineRule="auto"/>
        <w:jc w:val="left"/>
        <w:rPr>
          <w:rFonts w:hint="eastAsia"/>
          <w:b/>
          <w:sz w:val="24"/>
          <w:szCs w:val="24"/>
          <w:highlight w:val="none"/>
        </w:rPr>
      </w:pPr>
    </w:p>
    <w:p w14:paraId="50815281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05C0AD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167F82B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5051D46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71F5CAD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E08805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288D927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5CBFCC7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CABB964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666CB76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024D8A8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B72EFC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A28C09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5E827E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FE2880D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7A7C45D8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77CCA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0EFC693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62A4A44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3D4568D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5BB98A0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724F016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76875E5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41E2098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BCF6569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697BFFC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69F2805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00F566BB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7ACB050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606D8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171DD1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4DF0351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9ED2B6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2BA8FE5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A9AA7E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2F71E2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33CBA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B98ABB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2820CA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0972A786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6AD282A4">
      <w:pPr>
        <w:pStyle w:val="2"/>
        <w:ind w:firstLine="400"/>
        <w:rPr>
          <w:highlight w:val="none"/>
        </w:rPr>
      </w:pPr>
    </w:p>
    <w:p w14:paraId="54FD1CE3">
      <w:pPr>
        <w:pStyle w:val="2"/>
        <w:ind w:firstLine="400"/>
        <w:rPr>
          <w:highlight w:val="none"/>
        </w:rPr>
      </w:pPr>
    </w:p>
    <w:p w14:paraId="0858135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395EA04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3B4BB4E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1FBAD8C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8B6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27B3C79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A64126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1C66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10F6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39DF81A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7F25F3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1D17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A383D9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3339E8A5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00EFE5E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4BC08F28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3F39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6777A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AE73C0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DE28D8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2E85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97A7EB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12BD23E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2D3A3956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0F2C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A4F4BA3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20767C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00284209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44A3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C2F8BD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2F8026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2E06A8C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4CB9F20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57A7101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3B283922">
      <w:pPr>
        <w:spacing w:line="276" w:lineRule="auto"/>
        <w:rPr>
          <w:b/>
          <w:sz w:val="24"/>
          <w:highlight w:val="none"/>
        </w:rPr>
      </w:pPr>
    </w:p>
    <w:p w14:paraId="4103D75F">
      <w:pPr>
        <w:pStyle w:val="2"/>
        <w:ind w:firstLine="400"/>
        <w:rPr>
          <w:highlight w:val="none"/>
        </w:rPr>
      </w:pPr>
    </w:p>
    <w:p w14:paraId="10236AF2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010B2558">
      <w:pPr>
        <w:spacing w:line="480" w:lineRule="auto"/>
        <w:rPr>
          <w:b/>
          <w:sz w:val="24"/>
          <w:szCs w:val="24"/>
          <w:highlight w:val="none"/>
        </w:rPr>
      </w:pPr>
    </w:p>
    <w:p w14:paraId="721551B2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71612C7C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4EB8B3BE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8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50"/>
        <w:gridCol w:w="1273"/>
        <w:gridCol w:w="1138"/>
        <w:gridCol w:w="1287"/>
        <w:gridCol w:w="1050"/>
        <w:gridCol w:w="1475"/>
        <w:gridCol w:w="825"/>
      </w:tblGrid>
      <w:tr w14:paraId="6B86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预计金额（元）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DDF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3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0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C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C9E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9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铜过滤器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5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A72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3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5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不锈钢软接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F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6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91D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4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E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对丝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8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DC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2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7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8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4799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A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6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保温材料及辅料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E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7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D64A8F6">
      <w:pPr>
        <w:pStyle w:val="2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</w:rPr>
      </w:pPr>
    </w:p>
    <w:p w14:paraId="27F600F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17FD21D9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480" w:firstLineChars="200"/>
        <w:jc w:val="left"/>
        <w:rPr>
          <w:rFonts w:hint="eastAsia"/>
          <w:b/>
          <w:color w:val="000000"/>
          <w:sz w:val="44"/>
          <w:highlight w:val="none"/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1.要求供应商具备中央空调维修能力。</w:t>
      </w:r>
    </w:p>
    <w:p w14:paraId="494A0383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  <w:highlight w:val="none"/>
        </w:rPr>
      </w:pPr>
    </w:p>
    <w:p w14:paraId="40E8E1A0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  <w:highlight w:val="none"/>
        </w:rPr>
      </w:pPr>
    </w:p>
    <w:p w14:paraId="15E96EE0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  <w:highlight w:val="none"/>
        </w:rPr>
      </w:pPr>
    </w:p>
    <w:p w14:paraId="6BDA16B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  <w:highlight w:val="none"/>
        </w:rPr>
      </w:pPr>
    </w:p>
    <w:p w14:paraId="4B88D380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  <w:highlight w:val="none"/>
        </w:rPr>
      </w:pPr>
    </w:p>
    <w:p w14:paraId="1B8E83B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  <w:highlight w:val="none"/>
        </w:rPr>
      </w:pPr>
      <w:r>
        <w:rPr>
          <w:rFonts w:hint="eastAsia"/>
          <w:b/>
          <w:color w:val="000000"/>
          <w:sz w:val="44"/>
          <w:highlight w:val="none"/>
        </w:rPr>
        <w:t>四、控制价清单：</w:t>
      </w:r>
    </w:p>
    <w:tbl>
      <w:tblPr>
        <w:tblStyle w:val="48"/>
        <w:tblW w:w="92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50"/>
        <w:gridCol w:w="1650"/>
        <w:gridCol w:w="1350"/>
        <w:gridCol w:w="1350"/>
        <w:gridCol w:w="1635"/>
        <w:gridCol w:w="1605"/>
      </w:tblGrid>
      <w:tr w14:paraId="2751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预计单价（元）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预计金额（元）</w:t>
            </w:r>
          </w:p>
        </w:tc>
      </w:tr>
      <w:tr w14:paraId="1C3D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D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3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6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4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F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5184</w:t>
            </w:r>
          </w:p>
        </w:tc>
      </w:tr>
      <w:tr w14:paraId="76D0F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4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铜过滤器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E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4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D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</w:tr>
      <w:tr w14:paraId="1723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4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不锈钢软接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7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1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9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8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</w:t>
            </w:r>
          </w:p>
        </w:tc>
      </w:tr>
      <w:tr w14:paraId="6BBA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7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1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3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9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</w:tr>
      <w:tr w14:paraId="76F3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F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D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5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0F77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0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保温材料及辅料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7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D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2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C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 w14:paraId="7CD1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1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  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B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13678</w:t>
            </w:r>
          </w:p>
        </w:tc>
      </w:tr>
    </w:tbl>
    <w:p w14:paraId="60511862"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</w:t>
      </w:r>
      <w:bookmarkStart w:id="2" w:name="_GoBack"/>
      <w:bookmarkEnd w:id="2"/>
      <w:r>
        <w:rPr>
          <w:rFonts w:hint="eastAsia" w:ascii="宋体" w:hAnsi="宋体"/>
          <w:b/>
          <w:sz w:val="24"/>
          <w:szCs w:val="24"/>
        </w:rPr>
        <w:t>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5FE19FF5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84BF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D081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2CC9F0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8CC4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560C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B87FCC8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3653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59E4F93C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C497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2CEC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C684C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36C91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22F5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3588"/>
    <w:rsid w:val="00DA7A6E"/>
    <w:rsid w:val="00DE106B"/>
    <w:rsid w:val="00DF0936"/>
    <w:rsid w:val="00DF12C7"/>
    <w:rsid w:val="00E003D2"/>
    <w:rsid w:val="00E15134"/>
    <w:rsid w:val="00E159B7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3C03826"/>
    <w:rsid w:val="04F84289"/>
    <w:rsid w:val="05241F07"/>
    <w:rsid w:val="05433EAD"/>
    <w:rsid w:val="054E7908"/>
    <w:rsid w:val="05C55124"/>
    <w:rsid w:val="06EF17B3"/>
    <w:rsid w:val="07372B1A"/>
    <w:rsid w:val="07B922C3"/>
    <w:rsid w:val="08BF7794"/>
    <w:rsid w:val="08EF7A39"/>
    <w:rsid w:val="09D27438"/>
    <w:rsid w:val="0BF70375"/>
    <w:rsid w:val="0D200E92"/>
    <w:rsid w:val="0D9378B6"/>
    <w:rsid w:val="0DDE5050"/>
    <w:rsid w:val="0DF95D57"/>
    <w:rsid w:val="11BC3C7C"/>
    <w:rsid w:val="128B25A2"/>
    <w:rsid w:val="133E4AA9"/>
    <w:rsid w:val="155013FC"/>
    <w:rsid w:val="16220303"/>
    <w:rsid w:val="163B139F"/>
    <w:rsid w:val="16703B25"/>
    <w:rsid w:val="18281759"/>
    <w:rsid w:val="19094ED0"/>
    <w:rsid w:val="194417AD"/>
    <w:rsid w:val="1A7254D6"/>
    <w:rsid w:val="1B2617EA"/>
    <w:rsid w:val="1B9E4D50"/>
    <w:rsid w:val="1BE804D9"/>
    <w:rsid w:val="1C494EA0"/>
    <w:rsid w:val="1C790F1A"/>
    <w:rsid w:val="1CA72021"/>
    <w:rsid w:val="1CEB698E"/>
    <w:rsid w:val="1D3E6C48"/>
    <w:rsid w:val="1D4B2E52"/>
    <w:rsid w:val="2309213F"/>
    <w:rsid w:val="23994FAD"/>
    <w:rsid w:val="249917FE"/>
    <w:rsid w:val="262B023E"/>
    <w:rsid w:val="296D55D3"/>
    <w:rsid w:val="2C7A12DD"/>
    <w:rsid w:val="2EFC30B5"/>
    <w:rsid w:val="300F0BC6"/>
    <w:rsid w:val="30507EBF"/>
    <w:rsid w:val="31232B7B"/>
    <w:rsid w:val="31D41ACA"/>
    <w:rsid w:val="320E4CB8"/>
    <w:rsid w:val="35BE2E72"/>
    <w:rsid w:val="3B1D2FF3"/>
    <w:rsid w:val="3B7B043E"/>
    <w:rsid w:val="3CA71D88"/>
    <w:rsid w:val="3CF35C72"/>
    <w:rsid w:val="3F1E091D"/>
    <w:rsid w:val="4033731A"/>
    <w:rsid w:val="40500A84"/>
    <w:rsid w:val="432936DD"/>
    <w:rsid w:val="43DE094C"/>
    <w:rsid w:val="45684CF6"/>
    <w:rsid w:val="457B6077"/>
    <w:rsid w:val="46633F07"/>
    <w:rsid w:val="46791F9D"/>
    <w:rsid w:val="46B17416"/>
    <w:rsid w:val="48A759E8"/>
    <w:rsid w:val="4B2500E2"/>
    <w:rsid w:val="4B390BF7"/>
    <w:rsid w:val="4C7D56AE"/>
    <w:rsid w:val="4CEB21DE"/>
    <w:rsid w:val="4E9D527A"/>
    <w:rsid w:val="4F2F6019"/>
    <w:rsid w:val="5277443A"/>
    <w:rsid w:val="530807FB"/>
    <w:rsid w:val="5477498D"/>
    <w:rsid w:val="565F4FFD"/>
    <w:rsid w:val="569F1AF1"/>
    <w:rsid w:val="5AB30825"/>
    <w:rsid w:val="5B092532"/>
    <w:rsid w:val="5C9A78E6"/>
    <w:rsid w:val="5CC12BAC"/>
    <w:rsid w:val="5D7A3273"/>
    <w:rsid w:val="5DD809B4"/>
    <w:rsid w:val="60D371AA"/>
    <w:rsid w:val="616C351D"/>
    <w:rsid w:val="616E7593"/>
    <w:rsid w:val="61B74AB7"/>
    <w:rsid w:val="65D44A94"/>
    <w:rsid w:val="688C171B"/>
    <w:rsid w:val="68A5389A"/>
    <w:rsid w:val="69BF4B84"/>
    <w:rsid w:val="6E520E33"/>
    <w:rsid w:val="6F0D64D2"/>
    <w:rsid w:val="6FDF62BA"/>
    <w:rsid w:val="6FE41759"/>
    <w:rsid w:val="70B2141E"/>
    <w:rsid w:val="72EB0EF9"/>
    <w:rsid w:val="73CB7283"/>
    <w:rsid w:val="749A44CF"/>
    <w:rsid w:val="74EB4E25"/>
    <w:rsid w:val="769D232A"/>
    <w:rsid w:val="76C23869"/>
    <w:rsid w:val="782B2C7A"/>
    <w:rsid w:val="785106F5"/>
    <w:rsid w:val="789C02D6"/>
    <w:rsid w:val="78F876FF"/>
    <w:rsid w:val="7A0E0DD8"/>
    <w:rsid w:val="7B0B6013"/>
    <w:rsid w:val="7B7F5C3B"/>
    <w:rsid w:val="7BE43DE5"/>
    <w:rsid w:val="7BF06FE2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8440C-A8C1-4CB0-957C-1274E51C0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2119</Words>
  <Characters>2395</Characters>
  <Lines>139</Lines>
  <Paragraphs>39</Paragraphs>
  <TotalTime>2</TotalTime>
  <ScaleCrop>false</ScaleCrop>
  <LinksUpToDate>false</LinksUpToDate>
  <CharactersWithSpaces>2464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2024-10-10T00:49:00Z</cp:lastPrinted>
  <dcterms:modified xsi:type="dcterms:W3CDTF">2024-10-24T03:44:43Z</dcterms:modified>
  <dc:title>工 程 施 工 招 标 文 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C766D3A056DA45F8BD428E872F4FEC4E_13</vt:lpwstr>
  </property>
</Properties>
</file>