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1200"/>
          <w:tab w:val="clear" w:pos="1140"/>
        </w:tabs>
        <w:kinsoku/>
        <w:wordWrap/>
        <w:overflowPunct/>
        <w:topLinePunct w:val="0"/>
        <w:autoSpaceDE/>
        <w:autoSpaceDN/>
        <w:bidi w:val="0"/>
        <w:adjustRightInd/>
        <w:snapToGrid/>
        <w:ind w:left="0" w:leftChars="0" w:firstLine="0" w:firstLineChars="0"/>
        <w:jc w:val="left"/>
        <w:textAlignment w:val="auto"/>
        <w:outlineLvl w:val="1"/>
        <w:rPr>
          <w:rFonts w:hint="eastAsia" w:ascii="Arial" w:hAnsi="Arial" w:eastAsia="宋体"/>
          <w:b/>
          <w:kern w:val="2"/>
          <w:sz w:val="36"/>
          <w:szCs w:val="22"/>
          <w:lang w:val="en-US" w:eastAsia="zh-CN" w:bidi="ar-SA"/>
        </w:rPr>
      </w:pPr>
      <w:bookmarkStart w:id="0" w:name="_Toc457901383"/>
      <w:r>
        <w:rPr>
          <w:rFonts w:hint="eastAsia" w:ascii="Arial" w:hAnsi="Arial" w:eastAsia="宋体"/>
          <w:b/>
          <w:kern w:val="2"/>
          <w:sz w:val="36"/>
          <w:szCs w:val="22"/>
          <w:lang w:val="en-US" w:eastAsia="zh-CN" w:bidi="ar-SA"/>
        </w:rPr>
        <w:t>6.4钢结构施工方案</w:t>
      </w:r>
      <w:bookmarkEnd w:id="0"/>
    </w:p>
    <w:p>
      <w:pPr>
        <w:ind w:firstLine="480" w:firstLineChars="200"/>
        <w:rPr>
          <w:rFonts w:hint="eastAsia"/>
        </w:rPr>
      </w:pPr>
      <w:bookmarkStart w:id="1" w:name="_Toc440837274"/>
    </w:p>
    <w:bookmarkEnd w:id="1"/>
    <w:p>
      <w:pPr>
        <w:rPr>
          <w:rFonts w:hint="eastAsia"/>
        </w:rPr>
      </w:pPr>
      <w:bookmarkStart w:id="2" w:name="_Toc3348"/>
      <w:r>
        <w:rPr>
          <w:rFonts w:hint="eastAsia"/>
        </w:rPr>
        <w:t>6.4.1、结构概况</w:t>
      </w:r>
    </w:p>
    <w:p>
      <w:pPr>
        <w:spacing w:line="500" w:lineRule="exact"/>
        <w:ind w:firstLine="480" w:firstLineChars="200"/>
        <w:rPr>
          <w:rFonts w:hint="eastAsia" w:ascii="宋体" w:hAnsi="宋体"/>
        </w:rPr>
      </w:pPr>
      <w:r>
        <w:rPr>
          <w:rFonts w:hint="eastAsia" w:ascii="宋体" w:hAnsi="宋体"/>
        </w:rPr>
        <w:t>本工程钢结构地上4层，建筑高度16.8m，为钢框架形式。钢柱截面为HW</w:t>
      </w:r>
      <w:r>
        <w:rPr>
          <w:rFonts w:ascii="宋体" w:hAnsi="宋体"/>
        </w:rPr>
        <w:t>400</w:t>
      </w:r>
      <w:r>
        <w:rPr>
          <w:rFonts w:hint="eastAsia" w:ascii="宋体" w:hAnsi="宋体"/>
        </w:rPr>
        <w:t>×</w:t>
      </w:r>
      <w:r>
        <w:rPr>
          <w:rFonts w:ascii="宋体" w:hAnsi="宋体"/>
        </w:rPr>
        <w:t>400</w:t>
      </w:r>
      <w:r>
        <w:rPr>
          <w:rFonts w:hint="eastAsia" w:ascii="宋体" w:hAnsi="宋体"/>
        </w:rPr>
        <w:t>×</w:t>
      </w:r>
      <w:r>
        <w:rPr>
          <w:rFonts w:ascii="宋体" w:hAnsi="宋体"/>
        </w:rPr>
        <w:t>13</w:t>
      </w:r>
      <w:r>
        <w:rPr>
          <w:rFonts w:hint="eastAsia" w:ascii="宋体" w:hAnsi="宋体"/>
        </w:rPr>
        <w:t>×</w:t>
      </w:r>
      <w:r>
        <w:rPr>
          <w:rFonts w:ascii="宋体" w:hAnsi="宋体"/>
        </w:rPr>
        <w:t>21</w:t>
      </w:r>
      <w:r>
        <w:rPr>
          <w:rFonts w:hint="eastAsia" w:ascii="宋体" w:hAnsi="宋体"/>
        </w:rPr>
        <w:t>，单根钢柱重量为3.486t，主要柱距为9.6m和8.4m，材质Q345B，共计38根。钢梁截面为GL1：</w:t>
      </w:r>
      <w:r>
        <w:rPr>
          <w:rFonts w:ascii="宋体" w:hAnsi="宋体"/>
        </w:rPr>
        <w:t>H600</w:t>
      </w:r>
      <w:r>
        <w:rPr>
          <w:rFonts w:hint="eastAsia" w:ascii="宋体" w:hAnsi="宋体"/>
        </w:rPr>
        <w:t>×</w:t>
      </w:r>
      <w:r>
        <w:rPr>
          <w:rFonts w:ascii="宋体" w:hAnsi="宋体"/>
        </w:rPr>
        <w:t>240</w:t>
      </w:r>
      <w:r>
        <w:rPr>
          <w:rFonts w:hint="eastAsia" w:ascii="宋体" w:hAnsi="宋体"/>
        </w:rPr>
        <w:t>×</w:t>
      </w:r>
      <w:r>
        <w:rPr>
          <w:rFonts w:ascii="宋体" w:hAnsi="宋体"/>
        </w:rPr>
        <w:t>10</w:t>
      </w:r>
      <w:r>
        <w:rPr>
          <w:rFonts w:hint="eastAsia" w:ascii="宋体" w:hAnsi="宋体"/>
        </w:rPr>
        <w:t>×</w:t>
      </w:r>
      <w:r>
        <w:rPr>
          <w:rFonts w:ascii="宋体" w:hAnsi="宋体"/>
        </w:rPr>
        <w:t>16</w:t>
      </w:r>
      <w:r>
        <w:rPr>
          <w:rFonts w:hint="eastAsia" w:ascii="宋体" w:hAnsi="宋体"/>
        </w:rPr>
        <w:t>、GL2：</w:t>
      </w:r>
      <w:r>
        <w:rPr>
          <w:rFonts w:ascii="宋体" w:hAnsi="宋体"/>
        </w:rPr>
        <w:t>H600</w:t>
      </w:r>
      <w:r>
        <w:rPr>
          <w:rFonts w:hint="eastAsia" w:ascii="宋体" w:hAnsi="宋体"/>
        </w:rPr>
        <w:t>×</w:t>
      </w:r>
      <w:r>
        <w:rPr>
          <w:rFonts w:ascii="宋体" w:hAnsi="宋体"/>
        </w:rPr>
        <w:t>200</w:t>
      </w:r>
      <w:r>
        <w:rPr>
          <w:rFonts w:hint="eastAsia" w:ascii="宋体" w:hAnsi="宋体"/>
        </w:rPr>
        <w:t>×</w:t>
      </w:r>
      <w:r>
        <w:rPr>
          <w:rFonts w:ascii="宋体" w:hAnsi="宋体"/>
        </w:rPr>
        <w:t>10</w:t>
      </w:r>
      <w:r>
        <w:rPr>
          <w:rFonts w:hint="eastAsia" w:ascii="宋体" w:hAnsi="宋体"/>
        </w:rPr>
        <w:t>×</w:t>
      </w:r>
      <w:r>
        <w:rPr>
          <w:rFonts w:ascii="宋体" w:hAnsi="宋体"/>
        </w:rPr>
        <w:t>14</w:t>
      </w:r>
      <w:r>
        <w:rPr>
          <w:rFonts w:hint="eastAsia" w:ascii="宋体" w:hAnsi="宋体"/>
        </w:rPr>
        <w:t>、GL3：</w:t>
      </w:r>
      <w:r>
        <w:rPr>
          <w:rFonts w:ascii="宋体" w:hAnsi="宋体"/>
        </w:rPr>
        <w:t>H400</w:t>
      </w:r>
      <w:r>
        <w:rPr>
          <w:rFonts w:hint="eastAsia" w:ascii="宋体" w:hAnsi="宋体"/>
        </w:rPr>
        <w:t>×</w:t>
      </w:r>
      <w:r>
        <w:rPr>
          <w:rFonts w:ascii="宋体" w:hAnsi="宋体"/>
        </w:rPr>
        <w:t>200</w:t>
      </w:r>
      <w:r>
        <w:rPr>
          <w:rFonts w:hint="eastAsia" w:ascii="宋体" w:hAnsi="宋体"/>
        </w:rPr>
        <w:t>×</w:t>
      </w:r>
      <w:r>
        <w:rPr>
          <w:rFonts w:ascii="宋体" w:hAnsi="宋体"/>
        </w:rPr>
        <w:t>10</w:t>
      </w:r>
      <w:r>
        <w:rPr>
          <w:rFonts w:hint="eastAsia" w:ascii="宋体" w:hAnsi="宋体"/>
        </w:rPr>
        <w:t>×</w:t>
      </w:r>
      <w:r>
        <w:rPr>
          <w:rFonts w:ascii="宋体" w:hAnsi="宋体"/>
        </w:rPr>
        <w:t>12</w:t>
      </w:r>
      <w:r>
        <w:rPr>
          <w:rFonts w:hint="eastAsia" w:ascii="宋体" w:hAnsi="宋体"/>
        </w:rPr>
        <w:t>、GL4：</w:t>
      </w:r>
      <w:r>
        <w:rPr>
          <w:rFonts w:ascii="宋体" w:hAnsi="宋体"/>
        </w:rPr>
        <w:t>H600</w:t>
      </w:r>
      <w:r>
        <w:rPr>
          <w:rFonts w:hint="eastAsia" w:ascii="宋体" w:hAnsi="宋体"/>
        </w:rPr>
        <w:t>×</w:t>
      </w:r>
      <w:r>
        <w:rPr>
          <w:rFonts w:ascii="宋体" w:hAnsi="宋体"/>
        </w:rPr>
        <w:t>240</w:t>
      </w:r>
      <w:r>
        <w:rPr>
          <w:rFonts w:hint="eastAsia" w:ascii="宋体" w:hAnsi="宋体"/>
        </w:rPr>
        <w:t>×</w:t>
      </w:r>
      <w:r>
        <w:rPr>
          <w:rFonts w:ascii="宋体" w:hAnsi="宋体"/>
        </w:rPr>
        <w:t>14</w:t>
      </w:r>
      <w:r>
        <w:rPr>
          <w:rFonts w:hint="eastAsia" w:ascii="宋体" w:hAnsi="宋体"/>
        </w:rPr>
        <w:t>×</w:t>
      </w:r>
      <w:r>
        <w:rPr>
          <w:rFonts w:ascii="宋体" w:hAnsi="宋体"/>
        </w:rPr>
        <w:t>20</w:t>
      </w:r>
      <w:r>
        <w:rPr>
          <w:rFonts w:hint="eastAsia" w:ascii="宋体" w:hAnsi="宋体"/>
        </w:rPr>
        <w:t>、GL5：</w:t>
      </w:r>
      <w:r>
        <w:rPr>
          <w:rFonts w:ascii="宋体" w:hAnsi="宋体"/>
        </w:rPr>
        <w:t>H500</w:t>
      </w:r>
      <w:r>
        <w:rPr>
          <w:rFonts w:hint="eastAsia" w:ascii="宋体" w:hAnsi="宋体"/>
        </w:rPr>
        <w:t>×</w:t>
      </w:r>
      <w:r>
        <w:rPr>
          <w:rFonts w:ascii="宋体" w:hAnsi="宋体"/>
        </w:rPr>
        <w:t>200</w:t>
      </w:r>
      <w:r>
        <w:rPr>
          <w:rFonts w:hint="eastAsia" w:ascii="宋体" w:hAnsi="宋体"/>
        </w:rPr>
        <w:t>×</w:t>
      </w:r>
      <w:r>
        <w:rPr>
          <w:rFonts w:ascii="宋体" w:hAnsi="宋体"/>
        </w:rPr>
        <w:t>10</w:t>
      </w:r>
      <w:r>
        <w:rPr>
          <w:rFonts w:hint="eastAsia" w:ascii="宋体" w:hAnsi="宋体"/>
        </w:rPr>
        <w:t>×</w:t>
      </w:r>
      <w:r>
        <w:rPr>
          <w:rFonts w:ascii="宋体" w:hAnsi="宋体"/>
        </w:rPr>
        <w:t>12</w:t>
      </w:r>
      <w:r>
        <w:rPr>
          <w:rFonts w:hint="eastAsia" w:ascii="宋体" w:hAnsi="宋体"/>
        </w:rPr>
        <w:t>、GL6：</w:t>
      </w:r>
      <w:r>
        <w:rPr>
          <w:rFonts w:ascii="宋体" w:hAnsi="宋体"/>
        </w:rPr>
        <w:t>H300</w:t>
      </w:r>
      <w:r>
        <w:rPr>
          <w:rFonts w:hint="eastAsia" w:ascii="宋体" w:hAnsi="宋体"/>
        </w:rPr>
        <w:t>×</w:t>
      </w:r>
      <w:r>
        <w:rPr>
          <w:rFonts w:ascii="宋体" w:hAnsi="宋体"/>
        </w:rPr>
        <w:t>200</w:t>
      </w:r>
      <w:r>
        <w:rPr>
          <w:rFonts w:hint="eastAsia" w:ascii="宋体" w:hAnsi="宋体"/>
        </w:rPr>
        <w:t>×</w:t>
      </w:r>
      <w:r>
        <w:rPr>
          <w:rFonts w:ascii="宋体" w:hAnsi="宋体"/>
        </w:rPr>
        <w:t>8</w:t>
      </w:r>
      <w:r>
        <w:rPr>
          <w:rFonts w:hint="eastAsia" w:ascii="宋体" w:hAnsi="宋体"/>
        </w:rPr>
        <w:t>×</w:t>
      </w:r>
      <w:r>
        <w:rPr>
          <w:rFonts w:ascii="宋体" w:hAnsi="宋体"/>
        </w:rPr>
        <w:t>12</w:t>
      </w:r>
      <w:r>
        <w:rPr>
          <w:rFonts w:hint="eastAsia" w:ascii="宋体" w:hAnsi="宋体"/>
        </w:rPr>
        <w:t>，单根钢梁重量为0.1t～1.15t，材质Q345B，节点形式主要为栓焊组合形式。</w:t>
      </w:r>
    </w:p>
    <w:p>
      <w:pPr>
        <w:spacing w:line="500" w:lineRule="exact"/>
        <w:ind w:firstLine="480" w:firstLineChars="200"/>
        <w:rPr>
          <w:rFonts w:hint="eastAsia" w:ascii="宋体" w:hAnsi="宋体"/>
        </w:rPr>
      </w:pPr>
      <w:r>
        <w:rPr>
          <w:rFonts w:hint="eastAsia" w:ascii="宋体" w:hAnsi="宋体"/>
        </w:rPr>
        <w:t>钢结构平面布置图如下：</w:t>
      </w:r>
    </w:p>
    <w:tbl>
      <w:tblPr>
        <w:tblStyle w:val="6"/>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8" w:type="dxa"/>
            <w:vAlign w:val="bottom"/>
          </w:tcPr>
          <w:p>
            <w:pPr>
              <w:jc w:val="center"/>
              <w:rPr>
                <w:rFonts w:hint="eastAsia" w:ascii="宋体" w:hAnsi="宋体"/>
              </w:rPr>
            </w:pPr>
            <w:r>
              <w:rPr>
                <w:rFonts w:hint="eastAsia" w:ascii="宋体" w:hAnsi="宋体"/>
              </w:rPr>
              <w:drawing>
                <wp:inline distT="0" distB="0" distL="114300" distR="114300">
                  <wp:extent cx="5230495" cy="2609215"/>
                  <wp:effectExtent l="0" t="0" r="825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30495" cy="260921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8" w:type="dxa"/>
            <w:vAlign w:val="bottom"/>
          </w:tcPr>
          <w:p>
            <w:pPr>
              <w:jc w:val="center"/>
              <w:rPr>
                <w:rFonts w:hint="eastAsia" w:ascii="宋体" w:hAnsi="宋体"/>
              </w:rPr>
            </w:pPr>
            <w:r>
              <w:rPr>
                <w:rFonts w:hint="eastAsia" w:ascii="宋体" w:hAnsi="宋体"/>
              </w:rPr>
              <w:t>-0.050m短柱平面布置图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8" w:type="dxa"/>
            <w:vAlign w:val="bottom"/>
          </w:tcPr>
          <w:p>
            <w:pPr>
              <w:jc w:val="center"/>
              <w:rPr>
                <w:rFonts w:hint="eastAsia" w:ascii="宋体" w:hAnsi="宋体"/>
              </w:rPr>
            </w:pPr>
            <w:r>
              <w:rPr>
                <w:rFonts w:hint="eastAsia" w:ascii="宋体" w:hAnsi="宋体"/>
              </w:rPr>
              <w:drawing>
                <wp:inline distT="0" distB="0" distL="114300" distR="114300">
                  <wp:extent cx="5259705" cy="2608580"/>
                  <wp:effectExtent l="0" t="0" r="17145"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
                          <a:stretch>
                            <a:fillRect/>
                          </a:stretch>
                        </pic:blipFill>
                        <pic:spPr>
                          <a:xfrm>
                            <a:off x="0" y="0"/>
                            <a:ext cx="5259705" cy="260858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8" w:type="dxa"/>
            <w:vAlign w:val="bottom"/>
          </w:tcPr>
          <w:p>
            <w:pPr>
              <w:jc w:val="center"/>
              <w:rPr>
                <w:rFonts w:hint="eastAsia" w:ascii="宋体" w:hAnsi="宋体"/>
              </w:rPr>
            </w:pPr>
            <w:r>
              <w:rPr>
                <w:rFonts w:hint="eastAsia" w:ascii="宋体" w:hAnsi="宋体"/>
              </w:rPr>
              <w:t>4.310m结构平面布置图</w:t>
            </w:r>
          </w:p>
        </w:tc>
      </w:tr>
    </w:tbl>
    <w:p>
      <w:pPr>
        <w:spacing w:line="500" w:lineRule="exact"/>
        <w:ind w:firstLine="480" w:firstLineChars="200"/>
        <w:rPr>
          <w:rFonts w:hint="eastAsia" w:ascii="宋体" w:hAnsi="宋体"/>
        </w:rPr>
      </w:pPr>
      <w:r>
        <w:rPr>
          <w:rFonts w:hint="eastAsia" w:ascii="宋体" w:hAnsi="宋体"/>
        </w:rPr>
        <w:t>锚栓形式如下：</w:t>
      </w:r>
    </w:p>
    <w:tbl>
      <w:tblPr>
        <w:tblStyle w:val="6"/>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9" w:type="dxa"/>
            <w:vAlign w:val="bottom"/>
          </w:tcPr>
          <w:p>
            <w:pPr>
              <w:jc w:val="center"/>
              <w:rPr>
                <w:rFonts w:hint="eastAsia" w:ascii="宋体" w:hAnsi="宋体"/>
              </w:rPr>
            </w:pPr>
            <w:r>
              <w:rPr>
                <w:rFonts w:hint="eastAsia" w:ascii="宋体" w:hAnsi="宋体"/>
              </w:rPr>
              <w:drawing>
                <wp:inline distT="0" distB="0" distL="114300" distR="114300">
                  <wp:extent cx="1051560" cy="2371090"/>
                  <wp:effectExtent l="0" t="0" r="1524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1051560" cy="2371090"/>
                          </a:xfrm>
                          <a:prstGeom prst="rect">
                            <a:avLst/>
                          </a:prstGeom>
                          <a:noFill/>
                          <a:ln w="9525">
                            <a:noFill/>
                          </a:ln>
                        </pic:spPr>
                      </pic:pic>
                    </a:graphicData>
                  </a:graphic>
                </wp:inline>
              </w:drawing>
            </w:r>
          </w:p>
        </w:tc>
        <w:tc>
          <w:tcPr>
            <w:tcW w:w="4209" w:type="dxa"/>
            <w:vAlign w:val="bottom"/>
          </w:tcPr>
          <w:p>
            <w:pPr>
              <w:jc w:val="center"/>
              <w:rPr>
                <w:rFonts w:hint="eastAsia" w:ascii="宋体" w:hAnsi="宋体"/>
              </w:rPr>
            </w:pPr>
            <w:r>
              <w:rPr>
                <w:rFonts w:hint="eastAsia" w:ascii="宋体" w:hAnsi="宋体"/>
              </w:rPr>
              <w:drawing>
                <wp:inline distT="0" distB="0" distL="114300" distR="114300">
                  <wp:extent cx="1800225" cy="2504440"/>
                  <wp:effectExtent l="0" t="0" r="9525" b="1016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1800225" cy="25044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9" w:type="dxa"/>
            <w:vAlign w:val="bottom"/>
          </w:tcPr>
          <w:p>
            <w:pPr>
              <w:jc w:val="center"/>
              <w:rPr>
                <w:rFonts w:hint="eastAsia" w:ascii="宋体" w:hAnsi="宋体"/>
              </w:rPr>
            </w:pPr>
            <w:r>
              <w:rPr>
                <w:rFonts w:hint="eastAsia" w:ascii="宋体" w:hAnsi="宋体"/>
              </w:rPr>
              <w:t>M24锚栓详图</w:t>
            </w:r>
          </w:p>
        </w:tc>
        <w:tc>
          <w:tcPr>
            <w:tcW w:w="4209" w:type="dxa"/>
            <w:vAlign w:val="bottom"/>
          </w:tcPr>
          <w:p>
            <w:pPr>
              <w:jc w:val="center"/>
              <w:rPr>
                <w:rFonts w:hint="eastAsia" w:ascii="宋体" w:hAnsi="宋体"/>
              </w:rPr>
            </w:pPr>
            <w:r>
              <w:rPr>
                <w:rFonts w:hint="eastAsia" w:ascii="宋体" w:hAnsi="宋体"/>
              </w:rPr>
              <w:t>M42锚栓详图</w:t>
            </w:r>
          </w:p>
        </w:tc>
      </w:tr>
    </w:tbl>
    <w:p>
      <w:pPr>
        <w:spacing w:line="500" w:lineRule="exact"/>
        <w:ind w:firstLine="480" w:firstLineChars="200"/>
        <w:rPr>
          <w:rFonts w:hint="eastAsia" w:ascii="宋体" w:hAnsi="宋体"/>
        </w:rPr>
      </w:pPr>
      <w:r>
        <w:rPr>
          <w:rFonts w:hint="eastAsia" w:ascii="宋体" w:hAnsi="宋体"/>
        </w:rPr>
        <w:t>柱脚节点形式如下：</w:t>
      </w:r>
    </w:p>
    <w:tbl>
      <w:tblPr>
        <w:tblStyle w:val="6"/>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8" w:type="dxa"/>
            <w:vAlign w:val="bottom"/>
          </w:tcPr>
          <w:p>
            <w:pPr>
              <w:jc w:val="center"/>
              <w:rPr>
                <w:rFonts w:hint="eastAsia" w:ascii="宋体" w:hAnsi="宋体"/>
              </w:rPr>
            </w:pPr>
            <w:r>
              <w:rPr>
                <w:rFonts w:hint="eastAsia" w:ascii="宋体" w:hAnsi="宋体"/>
              </w:rPr>
              <w:drawing>
                <wp:inline distT="0" distB="0" distL="114300" distR="114300">
                  <wp:extent cx="1354455" cy="1771650"/>
                  <wp:effectExtent l="0" t="0" r="1714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stretch>
                            <a:fillRect/>
                          </a:stretch>
                        </pic:blipFill>
                        <pic:spPr>
                          <a:xfrm>
                            <a:off x="0" y="0"/>
                            <a:ext cx="1354455" cy="17716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8" w:type="dxa"/>
            <w:vAlign w:val="bottom"/>
          </w:tcPr>
          <w:p>
            <w:pPr>
              <w:jc w:val="center"/>
              <w:rPr>
                <w:rFonts w:hint="eastAsia" w:ascii="宋体" w:hAnsi="宋体"/>
              </w:rPr>
            </w:pPr>
            <w:r>
              <w:rPr>
                <w:rFonts w:hint="eastAsia" w:ascii="宋体" w:hAnsi="宋体"/>
              </w:rPr>
              <w:t>柱脚节点详图</w:t>
            </w:r>
          </w:p>
        </w:tc>
      </w:tr>
    </w:tbl>
    <w:p>
      <w:pPr>
        <w:rPr>
          <w:rFonts w:hint="eastAsia"/>
        </w:rPr>
      </w:pPr>
      <w:bookmarkStart w:id="6" w:name="_GoBack"/>
      <w:bookmarkEnd w:id="6"/>
      <w:r>
        <w:rPr>
          <w:rFonts w:hint="eastAsia"/>
        </w:rPr>
        <w:t>6.4.2、钢材</w:t>
      </w:r>
    </w:p>
    <w:p>
      <w:pPr>
        <w:spacing w:line="500" w:lineRule="exact"/>
        <w:ind w:firstLine="480" w:firstLineChars="200"/>
        <w:rPr>
          <w:rFonts w:hint="eastAsia" w:ascii="宋体" w:hAnsi="宋体"/>
        </w:rPr>
      </w:pPr>
      <w:r>
        <w:rPr>
          <w:rFonts w:hint="eastAsia" w:ascii="宋体" w:hAnsi="宋体"/>
        </w:rPr>
        <w:t>除注明外钢梁钢柱其余均采用Q345B（16Mn）钢，其物理性能和化学性能应符合《GB/T1591》低合金结构钢。</w:t>
      </w:r>
    </w:p>
    <w:p>
      <w:pPr>
        <w:spacing w:line="500" w:lineRule="exact"/>
        <w:ind w:firstLine="480" w:firstLineChars="200"/>
        <w:rPr>
          <w:rFonts w:hint="eastAsia" w:ascii="宋体" w:hAnsi="宋体"/>
        </w:rPr>
      </w:pPr>
      <w:r>
        <w:rPr>
          <w:rFonts w:hint="eastAsia" w:ascii="宋体" w:hAnsi="宋体"/>
        </w:rPr>
        <w:t>（1）钢材的屈服强度实测值与抗拉强度实测值的比值不应大于0.85。</w:t>
      </w:r>
    </w:p>
    <w:p>
      <w:pPr>
        <w:spacing w:line="500" w:lineRule="exact"/>
        <w:ind w:firstLine="480" w:firstLineChars="200"/>
        <w:rPr>
          <w:rFonts w:hint="eastAsia" w:ascii="宋体" w:hAnsi="宋体"/>
        </w:rPr>
      </w:pPr>
      <w:r>
        <w:rPr>
          <w:rFonts w:hint="eastAsia" w:ascii="宋体" w:hAnsi="宋体"/>
        </w:rPr>
        <w:t>（2）钢材应有明显的屈服台阶，且伸长率不应小于20%。</w:t>
      </w:r>
    </w:p>
    <w:p>
      <w:pPr>
        <w:spacing w:line="500" w:lineRule="exact"/>
        <w:ind w:firstLine="480" w:firstLineChars="200"/>
        <w:rPr>
          <w:rFonts w:hint="eastAsia" w:ascii="宋体" w:hAnsi="宋体"/>
        </w:rPr>
      </w:pPr>
      <w:r>
        <w:rPr>
          <w:rFonts w:hint="eastAsia" w:ascii="宋体" w:hAnsi="宋体"/>
        </w:rPr>
        <w:t>（3）钢材应具有良好的可焊性和合格的冲击韧性。</w:t>
      </w:r>
    </w:p>
    <w:p>
      <w:pPr>
        <w:spacing w:line="500" w:lineRule="exact"/>
        <w:ind w:firstLine="480" w:firstLineChars="200"/>
        <w:rPr>
          <w:rFonts w:hint="eastAsia" w:ascii="宋体" w:hAnsi="宋体"/>
        </w:rPr>
      </w:pPr>
      <w:r>
        <w:rPr>
          <w:rFonts w:hint="eastAsia" w:ascii="宋体" w:hAnsi="宋体"/>
        </w:rPr>
        <w:t>承重结构采用的钢材应具有挤拉强度、伸长率、屈服点、冷弯和常温冲击韧性试验（V型缺口）五项要求的合格保证，所有构件钢材须保证硫、磷的极限含量，对焊接构件钢材尚应具有碳的极限含量的合格保证。</w:t>
      </w:r>
    </w:p>
    <w:p>
      <w:pPr>
        <w:rPr>
          <w:rFonts w:hint="eastAsia"/>
        </w:rPr>
      </w:pPr>
      <w:r>
        <w:rPr>
          <w:rFonts w:hint="eastAsia"/>
        </w:rPr>
        <w:t>（一）、高强螺栓、锚栓、栓钉</w:t>
      </w:r>
    </w:p>
    <w:p>
      <w:pPr>
        <w:spacing w:line="500" w:lineRule="exact"/>
        <w:ind w:firstLine="480" w:firstLineChars="200"/>
        <w:rPr>
          <w:rFonts w:hint="eastAsia" w:ascii="宋体" w:hAnsi="宋体"/>
        </w:rPr>
      </w:pPr>
      <w:r>
        <w:rPr>
          <w:rFonts w:hint="eastAsia" w:ascii="宋体" w:hAnsi="宋体"/>
        </w:rPr>
        <w:t>高强螺栓、螺母和垫圈采用《优质碳素结构钢技术条件》（GB699-88）中规定的钢材制作；其热处理、制作和技术要求应符合《钢结构用高强度大六角头螺栓大六角头螺母垫圈技术条件》（GB1231-2006）的规定，本工程钢构件现场连接采用10.9级摩擦型高强螺栓，高强螺栓结合面不得涂漆，采用喷砂后生赤锈处理法，摩擦面抗滑移系数μ≥0.50。</w:t>
      </w:r>
    </w:p>
    <w:p>
      <w:pPr>
        <w:spacing w:line="500" w:lineRule="exact"/>
        <w:ind w:firstLine="480" w:firstLineChars="200"/>
        <w:rPr>
          <w:rFonts w:hint="eastAsia" w:ascii="宋体" w:hAnsi="宋体"/>
        </w:rPr>
      </w:pPr>
      <w:r>
        <w:rPr>
          <w:rFonts w:hint="eastAsia" w:ascii="宋体" w:hAnsi="宋体"/>
        </w:rPr>
        <w:t>普通螺栓，材质Q235－AF，按碳素结构钢（GB/T700-2006）须证抗拉强度、伸长率、屈服点、冷变试验四项要求；采用C级六角头螺栓（GB/T5780-2000）性能等级4.6S，C级1型，六角螺母（GB/T41-2001），C级平垫圈（GB/T95-1985）。</w:t>
      </w:r>
    </w:p>
    <w:p>
      <w:pPr>
        <w:spacing w:line="500" w:lineRule="exact"/>
        <w:ind w:firstLine="480" w:firstLineChars="200"/>
        <w:rPr>
          <w:rFonts w:hint="eastAsia" w:ascii="宋体" w:hAnsi="宋体"/>
        </w:rPr>
      </w:pPr>
      <w:r>
        <w:rPr>
          <w:rFonts w:hint="eastAsia" w:ascii="宋体" w:hAnsi="宋体"/>
        </w:rPr>
        <w:t>锚栓：采用Q235B钢，应符合《GB700－2006》普通碳素结构钢中的规定。钢材须保证抗拉强度、伸长率、屈服点、冷弯试验四项要求。</w:t>
      </w:r>
    </w:p>
    <w:p>
      <w:pPr>
        <w:spacing w:line="500" w:lineRule="exact"/>
        <w:ind w:firstLine="480" w:firstLineChars="200"/>
        <w:rPr>
          <w:rFonts w:hint="eastAsia" w:ascii="宋体" w:hAnsi="宋体"/>
        </w:rPr>
      </w:pPr>
      <w:r>
        <w:rPr>
          <w:rFonts w:hint="eastAsia" w:ascii="宋体" w:hAnsi="宋体"/>
        </w:rPr>
        <w:t>圆柱头焊（栓）钉应以ML15钢或ML15AL钢制作，焊（栓）钉的屈服强度不小于360N/mm2，抗拉强度不小于400N/mm2。焊（栓）钉连接件的材料及焊接用瓷环应符合现行国家标准《电弧螺柱焊用圆柱头焊钉》GB/T10433的规定。</w:t>
      </w:r>
    </w:p>
    <w:p>
      <w:pPr>
        <w:rPr>
          <w:rFonts w:hint="eastAsia"/>
        </w:rPr>
      </w:pPr>
      <w:r>
        <w:rPr>
          <w:rFonts w:hint="eastAsia"/>
        </w:rPr>
        <w:t>（二）焊接材料</w:t>
      </w:r>
    </w:p>
    <w:p>
      <w:pPr>
        <w:spacing w:line="500" w:lineRule="exact"/>
        <w:ind w:firstLine="480" w:firstLineChars="200"/>
        <w:rPr>
          <w:rFonts w:hint="eastAsia" w:ascii="宋体" w:hAnsi="宋体"/>
        </w:rPr>
      </w:pPr>
      <w:r>
        <w:rPr>
          <w:rFonts w:hint="eastAsia" w:ascii="宋体" w:hAnsi="宋体"/>
        </w:rPr>
        <w:t>手工焊接采用的焊条，应符合现行国家标准《碳钢焊条》GB/T5117或《低合金钢焊条》GB/T5118的规定，选择的焊条型号应与主体金属力学性能相适应。</w:t>
      </w:r>
    </w:p>
    <w:p>
      <w:pPr>
        <w:spacing w:line="500" w:lineRule="exact"/>
        <w:ind w:firstLine="480" w:firstLineChars="200"/>
        <w:rPr>
          <w:rFonts w:hint="eastAsia" w:ascii="宋体" w:hAnsi="宋体"/>
        </w:rPr>
      </w:pPr>
      <w:r>
        <w:rPr>
          <w:rFonts w:hint="eastAsia" w:ascii="宋体" w:hAnsi="宋体"/>
        </w:rPr>
        <w:t>焊丝应符合现行国家标准《熔化焊用钢丝》GB/T14957、《气体保护电弧焊用碳钢焊丝》GB/T8110，及《碳钢药芯焊丝》GB/T10045、《低合金钢药芯焊丝》GB/T17493的规定。</w:t>
      </w:r>
    </w:p>
    <w:p>
      <w:pPr>
        <w:spacing w:line="500" w:lineRule="exact"/>
        <w:ind w:firstLine="480" w:firstLineChars="200"/>
        <w:rPr>
          <w:rFonts w:hint="eastAsia" w:ascii="宋体" w:hAnsi="宋体"/>
        </w:rPr>
      </w:pPr>
      <w:r>
        <w:rPr>
          <w:rFonts w:hint="eastAsia" w:ascii="宋体" w:hAnsi="宋体"/>
        </w:rPr>
        <w:t>埋弧焊用焊丝和焊剂应符合现行国家标准《埋弧焊用碳素钢焊丝和焊剂》GB/T5293、《埋弧焊用低合金钢焊丝和焊剂》GB/T12470的规定。</w:t>
      </w:r>
    </w:p>
    <w:p>
      <w:pPr>
        <w:rPr>
          <w:rFonts w:hint="eastAsia"/>
        </w:rPr>
      </w:pPr>
      <w:r>
        <w:rPr>
          <w:rFonts w:hint="eastAsia"/>
        </w:rPr>
        <w:t>（三）、油漆、防火涂料</w:t>
      </w:r>
    </w:p>
    <w:p>
      <w:pPr>
        <w:spacing w:line="500" w:lineRule="exact"/>
        <w:ind w:firstLine="480" w:firstLineChars="200"/>
        <w:rPr>
          <w:rFonts w:hint="eastAsia" w:ascii="宋体" w:hAnsi="宋体"/>
        </w:rPr>
      </w:pPr>
      <w:r>
        <w:rPr>
          <w:rFonts w:hint="eastAsia" w:ascii="宋体" w:hAnsi="宋体"/>
        </w:rPr>
        <w:t>油漆：底漆－－醇酸底漆二道，面漆－－醇酸磁漆二道，总厚度不小于125微米。</w:t>
      </w:r>
    </w:p>
    <w:p>
      <w:pPr>
        <w:spacing w:line="500" w:lineRule="exact"/>
        <w:ind w:firstLine="480" w:firstLineChars="200"/>
        <w:rPr>
          <w:rFonts w:hint="eastAsia" w:ascii="宋体" w:hAnsi="宋体"/>
        </w:rPr>
      </w:pPr>
      <w:r>
        <w:rPr>
          <w:rFonts w:hint="eastAsia" w:ascii="宋体" w:hAnsi="宋体"/>
        </w:rPr>
        <w:t>防火涂料：薄涂型防火涂料，符合耐火极限的设计要求。底漆、面漆与防火涂料需作相容性试验。</w:t>
      </w:r>
    </w:p>
    <w:p>
      <w:pPr>
        <w:rPr>
          <w:rFonts w:hint="eastAsia"/>
        </w:rPr>
      </w:pPr>
      <w:bookmarkStart w:id="3" w:name="_Toc28456"/>
      <w:r>
        <w:rPr>
          <w:rFonts w:hint="eastAsia"/>
        </w:rPr>
        <w:t>（四）、</w:t>
      </w:r>
      <w:bookmarkEnd w:id="2"/>
      <w:r>
        <w:rPr>
          <w:rFonts w:hint="eastAsia"/>
        </w:rPr>
        <w:t>钢结构施工总体安排</w:t>
      </w:r>
      <w:bookmarkEnd w:id="3"/>
    </w:p>
    <w:p>
      <w:pPr>
        <w:spacing w:line="500" w:lineRule="exact"/>
        <w:ind w:firstLine="480" w:firstLineChars="200"/>
        <w:rPr>
          <w:rFonts w:hint="eastAsia" w:ascii="宋体" w:hAnsi="宋体"/>
        </w:rPr>
      </w:pPr>
      <w:r>
        <w:rPr>
          <w:rFonts w:hint="eastAsia" w:ascii="宋体" w:hAnsi="宋体"/>
        </w:rPr>
        <w:t>本工程钢结构安装的总体施工方案为：采用一台</w:t>
      </w:r>
      <w:r>
        <w:rPr>
          <w:rFonts w:hint="eastAsia" w:ascii="宋体" w:hAnsi="宋体"/>
          <w:spacing w:val="-10"/>
          <w:szCs w:val="24"/>
        </w:rPr>
        <w:t>QY-50E</w:t>
      </w:r>
      <w:r>
        <w:rPr>
          <w:rFonts w:hint="eastAsia" w:ascii="宋体" w:hAnsi="宋体"/>
        </w:rPr>
        <w:t>汽车吊负责钢结构的安装，采用一台25T汽车吊辅助吊装。钢结构安装按照先钢柱、后钢梁的施工顺序进行安装，框架安装顺序按照由中心向四周方向对称扩展安装施工。</w:t>
      </w:r>
    </w:p>
    <w:p>
      <w:pPr>
        <w:spacing w:line="500" w:lineRule="exact"/>
        <w:ind w:firstLine="480" w:firstLineChars="200"/>
        <w:rPr>
          <w:rFonts w:hint="eastAsia" w:ascii="宋体" w:hAnsi="宋体"/>
        </w:rPr>
      </w:pPr>
      <w:r>
        <w:rPr>
          <w:rFonts w:hint="eastAsia" w:ascii="宋体" w:hAnsi="宋体"/>
        </w:rPr>
        <w:t>1、施工组织</w:t>
      </w:r>
    </w:p>
    <w:p>
      <w:pPr>
        <w:spacing w:line="500" w:lineRule="exact"/>
        <w:ind w:firstLine="480" w:firstLineChars="200"/>
        <w:rPr>
          <w:rFonts w:hint="eastAsia" w:ascii="宋体" w:hAnsi="宋体"/>
        </w:rPr>
      </w:pPr>
      <w:r>
        <w:rPr>
          <w:rFonts w:hint="eastAsia" w:ascii="宋体" w:hAnsi="宋体"/>
        </w:rPr>
        <w:t>根据施工安排，本公司成立以项目部为现场指挥的钢结构施工小组，现场成立生产安全、质量控制、技术服务、标高测量、钢柱钢梁安装、钢梁及剪力钉焊接、后勤保障等施工小组。</w:t>
      </w:r>
    </w:p>
    <w:p>
      <w:pPr>
        <w:spacing w:line="500" w:lineRule="exact"/>
        <w:ind w:firstLine="480" w:firstLineChars="200"/>
        <w:rPr>
          <w:rFonts w:hint="eastAsia" w:ascii="宋体" w:hAnsi="宋体"/>
        </w:rPr>
      </w:pPr>
      <w:r>
        <w:rPr>
          <w:rFonts w:hint="eastAsia" w:ascii="宋体" w:hAnsi="宋体"/>
        </w:rPr>
        <w:t>2、主要施工设备</w:t>
      </w:r>
    </w:p>
    <w:p>
      <w:pPr>
        <w:spacing w:line="500" w:lineRule="exact"/>
        <w:ind w:firstLine="480" w:firstLineChars="200"/>
        <w:rPr>
          <w:rFonts w:hint="eastAsia" w:ascii="宋体" w:hAnsi="宋体"/>
        </w:rPr>
      </w:pPr>
      <w:r>
        <w:rPr>
          <w:rFonts w:hint="eastAsia" w:ascii="宋体" w:hAnsi="宋体"/>
        </w:rPr>
        <w:t>钢结构施工期间投入的主要机具设备如下：</w:t>
      </w:r>
    </w:p>
    <w:p>
      <w:pPr>
        <w:spacing w:line="500" w:lineRule="exact"/>
        <w:ind w:firstLine="480" w:firstLineChars="200"/>
        <w:jc w:val="center"/>
        <w:rPr>
          <w:rFonts w:hint="eastAsia" w:ascii="宋体" w:hAnsi="宋体"/>
        </w:rPr>
      </w:pPr>
      <w:r>
        <w:rPr>
          <w:rFonts w:hint="eastAsia" w:ascii="宋体" w:hAnsi="宋体"/>
        </w:rPr>
        <w:t>钢结构施工主要机具设备需用数量表</w:t>
      </w:r>
    </w:p>
    <w:tbl>
      <w:tblPr>
        <w:tblStyle w:val="6"/>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24"/>
        <w:gridCol w:w="1891"/>
        <w:gridCol w:w="759"/>
        <w:gridCol w:w="759"/>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exact"/>
          <w:jc w:val="center"/>
        </w:trPr>
        <w:tc>
          <w:tcPr>
            <w:tcW w:w="812" w:type="dxa"/>
            <w:vAlign w:val="center"/>
          </w:tcPr>
          <w:p>
            <w:pPr>
              <w:pStyle w:val="7"/>
              <w:widowControl w:val="0"/>
              <w:pBdr>
                <w:bottom w:val="none" w:color="auto" w:sz="0" w:space="0"/>
                <w:right w:val="none" w:color="auto" w:sz="0" w:space="0"/>
              </w:pBdr>
              <w:adjustRightInd w:val="0"/>
              <w:snapToGrid w:val="0"/>
              <w:spacing w:before="0" w:beforeAutospacing="0" w:after="0" w:afterAutospacing="0"/>
              <w:rPr>
                <w:rFonts w:hint="eastAsia" w:ascii="宋体" w:hAnsi="宋体" w:eastAsia="宋体"/>
                <w:spacing w:val="-10"/>
                <w:kern w:val="2"/>
                <w:sz w:val="24"/>
                <w:szCs w:val="24"/>
              </w:rPr>
            </w:pPr>
            <w:r>
              <w:rPr>
                <w:rFonts w:hint="eastAsia" w:ascii="宋体" w:hAnsi="宋体" w:eastAsia="宋体"/>
                <w:spacing w:val="-10"/>
                <w:kern w:val="2"/>
                <w:sz w:val="24"/>
                <w:szCs w:val="24"/>
              </w:rPr>
              <w:t>序号</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设备名称</w:t>
            </w:r>
          </w:p>
        </w:tc>
        <w:tc>
          <w:tcPr>
            <w:tcW w:w="1891" w:type="dxa"/>
            <w:vAlign w:val="center"/>
          </w:tcPr>
          <w:p>
            <w:pPr>
              <w:pStyle w:val="7"/>
              <w:widowControl w:val="0"/>
              <w:pBdr>
                <w:bottom w:val="none" w:color="auto" w:sz="0" w:space="0"/>
                <w:right w:val="none" w:color="auto" w:sz="0" w:space="0"/>
              </w:pBdr>
              <w:adjustRightInd w:val="0"/>
              <w:snapToGrid w:val="0"/>
              <w:spacing w:before="0" w:beforeAutospacing="0" w:after="0" w:afterAutospacing="0"/>
              <w:rPr>
                <w:rFonts w:hint="eastAsia" w:ascii="宋体" w:hAnsi="宋体" w:eastAsia="宋体"/>
                <w:spacing w:val="-10"/>
                <w:kern w:val="2"/>
                <w:sz w:val="24"/>
                <w:szCs w:val="24"/>
              </w:rPr>
            </w:pPr>
            <w:r>
              <w:rPr>
                <w:rFonts w:hint="eastAsia" w:ascii="宋体" w:hAnsi="宋体" w:eastAsia="宋体"/>
                <w:spacing w:val="-10"/>
                <w:kern w:val="2"/>
                <w:sz w:val="24"/>
                <w:szCs w:val="24"/>
              </w:rPr>
              <w:t>规格型号或功率</w:t>
            </w:r>
          </w:p>
        </w:tc>
        <w:tc>
          <w:tcPr>
            <w:tcW w:w="759" w:type="dxa"/>
            <w:vAlign w:val="center"/>
          </w:tcPr>
          <w:p>
            <w:pPr>
              <w:pStyle w:val="7"/>
              <w:widowControl w:val="0"/>
              <w:pBdr>
                <w:bottom w:val="none" w:color="auto" w:sz="0" w:space="0"/>
                <w:right w:val="none" w:color="auto" w:sz="0" w:space="0"/>
              </w:pBdr>
              <w:adjustRightInd w:val="0"/>
              <w:snapToGrid w:val="0"/>
              <w:spacing w:before="0" w:beforeAutospacing="0" w:after="0" w:afterAutospacing="0"/>
              <w:rPr>
                <w:rFonts w:hint="eastAsia" w:ascii="宋体" w:hAnsi="宋体" w:eastAsia="宋体"/>
                <w:spacing w:val="-10"/>
                <w:kern w:val="2"/>
                <w:sz w:val="24"/>
                <w:szCs w:val="24"/>
              </w:rPr>
            </w:pPr>
            <w:r>
              <w:rPr>
                <w:rFonts w:hint="eastAsia" w:ascii="宋体" w:hAnsi="宋体" w:eastAsia="宋体"/>
                <w:spacing w:val="-10"/>
                <w:kern w:val="2"/>
                <w:sz w:val="24"/>
                <w:szCs w:val="24"/>
              </w:rPr>
              <w:t>单位</w:t>
            </w:r>
          </w:p>
        </w:tc>
        <w:tc>
          <w:tcPr>
            <w:tcW w:w="759" w:type="dxa"/>
            <w:vAlign w:val="center"/>
          </w:tcPr>
          <w:p>
            <w:pPr>
              <w:pStyle w:val="7"/>
              <w:widowControl w:val="0"/>
              <w:pBdr>
                <w:bottom w:val="none" w:color="auto" w:sz="0" w:space="0"/>
                <w:right w:val="none" w:color="auto" w:sz="0" w:space="0"/>
              </w:pBdr>
              <w:adjustRightInd w:val="0"/>
              <w:snapToGrid w:val="0"/>
              <w:spacing w:before="0" w:beforeAutospacing="0" w:after="0" w:afterAutospacing="0"/>
              <w:rPr>
                <w:rFonts w:hint="eastAsia" w:ascii="宋体" w:hAnsi="宋体" w:eastAsia="宋体"/>
                <w:spacing w:val="-10"/>
                <w:kern w:val="2"/>
                <w:sz w:val="24"/>
                <w:szCs w:val="24"/>
              </w:rPr>
            </w:pPr>
            <w:r>
              <w:rPr>
                <w:rFonts w:hint="eastAsia" w:ascii="宋体" w:hAnsi="宋体" w:eastAsia="宋体"/>
                <w:spacing w:val="-10"/>
                <w:kern w:val="2"/>
                <w:sz w:val="24"/>
                <w:szCs w:val="24"/>
              </w:rPr>
              <w:t>数量</w:t>
            </w:r>
          </w:p>
        </w:tc>
        <w:tc>
          <w:tcPr>
            <w:tcW w:w="2273" w:type="dxa"/>
            <w:vAlign w:val="center"/>
          </w:tcPr>
          <w:p>
            <w:pPr>
              <w:pStyle w:val="7"/>
              <w:widowControl w:val="0"/>
              <w:pBdr>
                <w:bottom w:val="none" w:color="auto" w:sz="0" w:space="0"/>
                <w:right w:val="none" w:color="auto" w:sz="0" w:space="0"/>
              </w:pBdr>
              <w:adjustRightInd w:val="0"/>
              <w:snapToGrid w:val="0"/>
              <w:spacing w:before="0" w:beforeAutospacing="0" w:after="0" w:afterAutospacing="0"/>
              <w:rPr>
                <w:rFonts w:hint="eastAsia" w:ascii="宋体" w:hAnsi="宋体" w:eastAsia="宋体"/>
                <w:spacing w:val="-10"/>
                <w:kern w:val="2"/>
                <w:sz w:val="24"/>
                <w:szCs w:val="24"/>
              </w:rPr>
            </w:pPr>
            <w:r>
              <w:rPr>
                <w:rFonts w:hint="eastAsia" w:ascii="宋体" w:hAnsi="宋体" w:eastAsia="宋体"/>
                <w:spacing w:val="-1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1</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汽车吊</w:t>
            </w:r>
          </w:p>
        </w:tc>
        <w:tc>
          <w:tcPr>
            <w:tcW w:w="1891"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QY-50E</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1</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钢柱钢梁吊装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2</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汽车吊</w:t>
            </w:r>
          </w:p>
        </w:tc>
        <w:tc>
          <w:tcPr>
            <w:tcW w:w="1891"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QY-25E</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1</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钢柱钢梁吊装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3</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千斤顶</w:t>
            </w:r>
          </w:p>
        </w:tc>
        <w:tc>
          <w:tcPr>
            <w:tcW w:w="1891"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5t</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5</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钢柱钢梁标高调整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4</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千斤顶</w:t>
            </w:r>
          </w:p>
        </w:tc>
        <w:tc>
          <w:tcPr>
            <w:tcW w:w="1891"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10t</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5</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钢柱钢梁标高调整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5</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电焊机</w:t>
            </w:r>
          </w:p>
        </w:tc>
        <w:tc>
          <w:tcPr>
            <w:tcW w:w="1891" w:type="dxa"/>
            <w:vAlign w:val="center"/>
          </w:tcPr>
          <w:p>
            <w:pPr>
              <w:adjustRightInd w:val="0"/>
              <w:snapToGrid w:val="0"/>
              <w:jc w:val="center"/>
              <w:rPr>
                <w:rFonts w:hint="eastAsia" w:ascii="宋体" w:hAnsi="宋体"/>
                <w:spacing w:val="-10"/>
                <w:szCs w:val="24"/>
              </w:rPr>
            </w:pPr>
            <w:r>
              <w:rPr>
                <w:rFonts w:hint="eastAsia" w:ascii="宋体" w:hAnsi="宋体"/>
                <w:szCs w:val="24"/>
              </w:rPr>
              <w:t>ZX7-400</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3</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钢梁焊接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6</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氧割炬</w:t>
            </w:r>
          </w:p>
        </w:tc>
        <w:tc>
          <w:tcPr>
            <w:tcW w:w="1891" w:type="dxa"/>
            <w:vAlign w:val="center"/>
          </w:tcPr>
          <w:p>
            <w:pPr>
              <w:adjustRightInd w:val="0"/>
              <w:snapToGrid w:val="0"/>
              <w:jc w:val="center"/>
              <w:rPr>
                <w:rFonts w:hint="eastAsia" w:ascii="宋体" w:hAnsi="宋体"/>
                <w:spacing w:val="-10"/>
                <w:szCs w:val="24"/>
              </w:rPr>
            </w:pPr>
            <w:r>
              <w:rPr>
                <w:rFonts w:ascii="宋体" w:hAnsi="宋体"/>
                <w:szCs w:val="24"/>
              </w:rPr>
              <w:t>G01-100</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6</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钢柱钢梁施工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7</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倒链</w:t>
            </w:r>
          </w:p>
        </w:tc>
        <w:tc>
          <w:tcPr>
            <w:tcW w:w="1891"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3t</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10</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钢柱钢梁吊装施工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8</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倒链</w:t>
            </w:r>
          </w:p>
        </w:tc>
        <w:tc>
          <w:tcPr>
            <w:tcW w:w="1891"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5t</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6</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钢柱钢梁吊装施工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9</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电动磨光机</w:t>
            </w:r>
          </w:p>
        </w:tc>
        <w:tc>
          <w:tcPr>
            <w:tcW w:w="1891" w:type="dxa"/>
            <w:vAlign w:val="center"/>
          </w:tcPr>
          <w:p>
            <w:pPr>
              <w:adjustRightInd w:val="0"/>
              <w:snapToGrid w:val="0"/>
              <w:jc w:val="center"/>
              <w:rPr>
                <w:rFonts w:hint="eastAsia" w:ascii="宋体" w:hAnsi="宋体"/>
                <w:spacing w:val="-10"/>
                <w:szCs w:val="24"/>
              </w:rPr>
            </w:pPr>
            <w:r>
              <w:rPr>
                <w:rFonts w:ascii="宋体" w:hAnsi="宋体"/>
                <w:szCs w:val="24"/>
              </w:rPr>
              <w:t>100</w:t>
            </w:r>
            <w:r>
              <w:rPr>
                <w:rFonts w:hint="eastAsia" w:ascii="宋体" w:hAnsi="宋体"/>
                <w:szCs w:val="24"/>
              </w:rPr>
              <w:t>～</w:t>
            </w:r>
            <w:r>
              <w:rPr>
                <w:rFonts w:ascii="宋体" w:hAnsi="宋体"/>
                <w:szCs w:val="24"/>
              </w:rPr>
              <w:t>180m/m</w:t>
            </w:r>
            <w:r>
              <w:rPr>
                <w:rFonts w:hint="eastAsia" w:ascii="宋体" w:hAnsi="宋体"/>
                <w:szCs w:val="24"/>
              </w:rPr>
              <w:t>in</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6</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焊缝打磨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10</w:t>
            </w:r>
          </w:p>
        </w:tc>
        <w:tc>
          <w:tcPr>
            <w:tcW w:w="1924"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经纬仪</w:t>
            </w:r>
          </w:p>
        </w:tc>
        <w:tc>
          <w:tcPr>
            <w:tcW w:w="1891" w:type="dxa"/>
            <w:vAlign w:val="center"/>
          </w:tcPr>
          <w:p>
            <w:pPr>
              <w:jc w:val="center"/>
              <w:rPr>
                <w:rFonts w:ascii="宋体" w:hAnsi="宋体"/>
                <w:szCs w:val="24"/>
              </w:rPr>
            </w:pPr>
            <w:r>
              <w:rPr>
                <w:rFonts w:ascii="宋体" w:hAnsi="宋体"/>
                <w:szCs w:val="24"/>
              </w:rPr>
              <w:t>LeicaT2</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1</w:t>
            </w:r>
          </w:p>
        </w:tc>
        <w:tc>
          <w:tcPr>
            <w:tcW w:w="2273" w:type="dxa"/>
            <w:vAlign w:val="center"/>
          </w:tcPr>
          <w:p>
            <w:pPr>
              <w:adjustRightInd w:val="0"/>
              <w:snapToGrid w:val="0"/>
              <w:jc w:val="center"/>
              <w:rPr>
                <w:rFonts w:hint="eastAsia" w:ascii="宋体" w:hAnsi="宋体"/>
                <w:spacing w:val="-10"/>
                <w:szCs w:val="24"/>
              </w:rPr>
            </w:pPr>
            <w:r>
              <w:rPr>
                <w:rFonts w:hint="eastAsia" w:ascii="宋体" w:hAnsi="宋体"/>
                <w:spacing w:val="-10"/>
                <w:szCs w:val="24"/>
              </w:rPr>
              <w:t>测量控制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11</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水平仪</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DSZ</w:t>
            </w:r>
            <w:r>
              <w:rPr>
                <w:rFonts w:ascii="宋体" w:hAnsi="宋体"/>
                <w:szCs w:val="24"/>
              </w:rPr>
              <w:t>2</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1</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测量控制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12</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扭矩扳手</w:t>
            </w:r>
          </w:p>
        </w:tc>
        <w:tc>
          <w:tcPr>
            <w:tcW w:w="1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M24</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把</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3</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高强螺栓紧固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13</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烘干箱</w:t>
            </w:r>
          </w:p>
        </w:tc>
        <w:tc>
          <w:tcPr>
            <w:tcW w:w="1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台</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1</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焊条烘烤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14</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焊条保温筒</w:t>
            </w:r>
          </w:p>
        </w:tc>
        <w:tc>
          <w:tcPr>
            <w:tcW w:w="1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个</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3</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钢梁焊接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15</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4"/>
              </w:rPr>
            </w:pPr>
            <w:r>
              <w:rPr>
                <w:rFonts w:hint="eastAsia" w:ascii="宋体" w:hAnsi="宋体"/>
                <w:szCs w:val="24"/>
              </w:rPr>
              <w:t>圆冲</w:t>
            </w:r>
          </w:p>
        </w:tc>
        <w:tc>
          <w:tcPr>
            <w:tcW w:w="1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支</w:t>
            </w:r>
          </w:p>
        </w:tc>
        <w:tc>
          <w:tcPr>
            <w:tcW w:w="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6</w:t>
            </w:r>
          </w:p>
        </w:tc>
        <w:tc>
          <w:tcPr>
            <w:tcW w:w="22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10"/>
                <w:szCs w:val="24"/>
              </w:rPr>
            </w:pPr>
            <w:r>
              <w:rPr>
                <w:rFonts w:hint="eastAsia" w:ascii="宋体" w:hAnsi="宋体"/>
                <w:spacing w:val="-10"/>
                <w:szCs w:val="24"/>
              </w:rPr>
              <w:t>钢梁安装施工</w:t>
            </w:r>
          </w:p>
        </w:tc>
      </w:tr>
    </w:tbl>
    <w:p>
      <w:pPr>
        <w:spacing w:line="500" w:lineRule="exact"/>
        <w:ind w:firstLine="480" w:firstLineChars="200"/>
        <w:rPr>
          <w:rFonts w:hint="eastAsia" w:ascii="宋体" w:hAnsi="宋体"/>
        </w:rPr>
      </w:pPr>
      <w:r>
        <w:rPr>
          <w:rFonts w:hint="eastAsia" w:ascii="宋体" w:hAnsi="宋体"/>
        </w:rPr>
        <w:t>（五）、施工劳动力安排</w:t>
      </w:r>
    </w:p>
    <w:p>
      <w:pPr>
        <w:spacing w:line="500" w:lineRule="exact"/>
        <w:ind w:firstLine="480" w:firstLineChars="200"/>
        <w:rPr>
          <w:rFonts w:hint="eastAsia" w:ascii="宋体" w:hAnsi="宋体"/>
        </w:rPr>
      </w:pPr>
      <w:r>
        <w:rPr>
          <w:rFonts w:hint="eastAsia" w:ascii="宋体" w:hAnsi="宋体"/>
        </w:rPr>
        <w:t>根据三号实验楼钢结构的施工方案，拟在钢结构施工中投入的主要工种有起重工、安装工、测量工、铆工、电焊工、油漆工、普工等人员，其劳动力安排如下：</w:t>
      </w:r>
    </w:p>
    <w:p>
      <w:pPr>
        <w:pStyle w:val="4"/>
        <w:ind w:firstLine="480"/>
        <w:jc w:val="center"/>
        <w:rPr>
          <w:rFonts w:hint="eastAsia"/>
          <w:bCs/>
          <w:sz w:val="24"/>
          <w:szCs w:val="24"/>
        </w:rPr>
      </w:pPr>
      <w:r>
        <w:rPr>
          <w:rFonts w:hint="eastAsia"/>
          <w:bCs/>
          <w:sz w:val="24"/>
          <w:szCs w:val="24"/>
        </w:rPr>
        <w:t>钢结构施工主要劳动力需用数量表</w:t>
      </w:r>
    </w:p>
    <w:tbl>
      <w:tblPr>
        <w:tblStyle w:val="6"/>
        <w:tblpPr w:leftFromText="181" w:rightFromText="181" w:vertAnchor="text" w:horzAnchor="margin" w:tblpXSpec="center" w:tblpY="85"/>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089"/>
        <w:gridCol w:w="1054"/>
        <w:gridCol w:w="130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82" w:type="dxa"/>
            <w:vAlign w:val="center"/>
          </w:tcPr>
          <w:p>
            <w:pPr>
              <w:adjustRightInd w:val="0"/>
              <w:snapToGrid w:val="0"/>
              <w:jc w:val="center"/>
              <w:rPr>
                <w:rFonts w:hint="eastAsia" w:ascii="宋体" w:hAnsi="宋体"/>
              </w:rPr>
            </w:pPr>
            <w:r>
              <w:rPr>
                <w:rFonts w:hint="eastAsia" w:ascii="宋体" w:hAnsi="宋体"/>
              </w:rPr>
              <w:t>序号</w:t>
            </w:r>
          </w:p>
        </w:tc>
        <w:tc>
          <w:tcPr>
            <w:tcW w:w="3089" w:type="dxa"/>
            <w:vAlign w:val="center"/>
          </w:tcPr>
          <w:p>
            <w:pPr>
              <w:adjustRightInd w:val="0"/>
              <w:snapToGrid w:val="0"/>
              <w:jc w:val="center"/>
              <w:rPr>
                <w:rFonts w:hint="eastAsia" w:ascii="宋体" w:hAnsi="宋体"/>
              </w:rPr>
            </w:pPr>
            <w:r>
              <w:rPr>
                <w:rFonts w:hint="eastAsia" w:ascii="宋体" w:hAnsi="宋体"/>
              </w:rPr>
              <w:t>工种名称</w:t>
            </w:r>
          </w:p>
        </w:tc>
        <w:tc>
          <w:tcPr>
            <w:tcW w:w="1054" w:type="dxa"/>
            <w:vAlign w:val="center"/>
          </w:tcPr>
          <w:p>
            <w:pPr>
              <w:adjustRightInd w:val="0"/>
              <w:snapToGrid w:val="0"/>
              <w:jc w:val="center"/>
              <w:rPr>
                <w:rFonts w:hint="eastAsia" w:ascii="宋体" w:hAnsi="宋体"/>
              </w:rPr>
            </w:pPr>
            <w:r>
              <w:rPr>
                <w:rFonts w:hint="eastAsia" w:ascii="宋体" w:hAnsi="宋体"/>
              </w:rPr>
              <w:t>单位</w:t>
            </w:r>
          </w:p>
        </w:tc>
        <w:tc>
          <w:tcPr>
            <w:tcW w:w="1308" w:type="dxa"/>
            <w:vAlign w:val="center"/>
          </w:tcPr>
          <w:p>
            <w:pPr>
              <w:adjustRightInd w:val="0"/>
              <w:snapToGrid w:val="0"/>
              <w:jc w:val="center"/>
              <w:rPr>
                <w:rFonts w:hint="eastAsia" w:ascii="宋体" w:hAnsi="宋体"/>
              </w:rPr>
            </w:pPr>
            <w:r>
              <w:rPr>
                <w:rFonts w:hint="eastAsia" w:ascii="宋体" w:hAnsi="宋体"/>
              </w:rPr>
              <w:t>数量</w:t>
            </w:r>
          </w:p>
        </w:tc>
        <w:tc>
          <w:tcPr>
            <w:tcW w:w="1985" w:type="dxa"/>
            <w:vAlign w:val="center"/>
          </w:tcPr>
          <w:p>
            <w:pPr>
              <w:adjustRightInd w:val="0"/>
              <w:snapToGrid w:val="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82" w:type="dxa"/>
            <w:vAlign w:val="center"/>
          </w:tcPr>
          <w:p>
            <w:pPr>
              <w:adjustRightInd w:val="0"/>
              <w:snapToGrid w:val="0"/>
              <w:jc w:val="center"/>
              <w:rPr>
                <w:rFonts w:hint="eastAsia" w:ascii="宋体" w:hAnsi="宋体"/>
              </w:rPr>
            </w:pPr>
            <w:r>
              <w:rPr>
                <w:rFonts w:hint="eastAsia" w:ascii="宋体" w:hAnsi="宋体"/>
              </w:rPr>
              <w:t>1</w:t>
            </w:r>
          </w:p>
        </w:tc>
        <w:tc>
          <w:tcPr>
            <w:tcW w:w="3089" w:type="dxa"/>
            <w:vAlign w:val="center"/>
          </w:tcPr>
          <w:p>
            <w:pPr>
              <w:pStyle w:val="8"/>
              <w:spacing w:before="48" w:after="48"/>
            </w:pPr>
            <w:r>
              <w:rPr>
                <w:rFonts w:hint="eastAsia"/>
              </w:rPr>
              <w:t>起重工</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2</w:t>
            </w:r>
          </w:p>
        </w:tc>
        <w:tc>
          <w:tcPr>
            <w:tcW w:w="1985" w:type="dxa"/>
            <w:vAlign w:val="center"/>
          </w:tcPr>
          <w:p>
            <w:pPr>
              <w:adjustRightInd w:val="0"/>
              <w:snapToGrid w:val="0"/>
              <w:jc w:val="center"/>
              <w:rPr>
                <w:rFonts w:hint="eastAsia" w:ascii="宋体" w:hAnsi="宋体"/>
              </w:rPr>
            </w:pPr>
            <w:r>
              <w:rPr>
                <w:rFonts w:hint="eastAsia" w:ascii="宋体" w:hAnsi="宋体"/>
              </w:rPr>
              <w:t>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82" w:type="dxa"/>
            <w:vAlign w:val="center"/>
          </w:tcPr>
          <w:p>
            <w:pPr>
              <w:adjustRightInd w:val="0"/>
              <w:snapToGrid w:val="0"/>
              <w:jc w:val="center"/>
              <w:rPr>
                <w:rFonts w:hint="eastAsia" w:ascii="宋体" w:hAnsi="宋体"/>
              </w:rPr>
            </w:pPr>
            <w:r>
              <w:rPr>
                <w:rFonts w:hint="eastAsia" w:ascii="宋体" w:hAnsi="宋体"/>
              </w:rPr>
              <w:t>2</w:t>
            </w:r>
          </w:p>
        </w:tc>
        <w:tc>
          <w:tcPr>
            <w:tcW w:w="3089" w:type="dxa"/>
            <w:vAlign w:val="center"/>
          </w:tcPr>
          <w:p>
            <w:pPr>
              <w:pStyle w:val="8"/>
              <w:spacing w:before="48" w:after="48"/>
            </w:pPr>
            <w:r>
              <w:rPr>
                <w:rFonts w:hint="eastAsia"/>
              </w:rPr>
              <w:t>安装工</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6</w:t>
            </w:r>
          </w:p>
        </w:tc>
        <w:tc>
          <w:tcPr>
            <w:tcW w:w="1985"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82" w:type="dxa"/>
            <w:vAlign w:val="center"/>
          </w:tcPr>
          <w:p>
            <w:pPr>
              <w:adjustRightInd w:val="0"/>
              <w:snapToGrid w:val="0"/>
              <w:jc w:val="center"/>
              <w:rPr>
                <w:rFonts w:hint="eastAsia" w:ascii="宋体" w:hAnsi="宋体"/>
              </w:rPr>
            </w:pPr>
            <w:r>
              <w:rPr>
                <w:rFonts w:hint="eastAsia" w:ascii="宋体" w:hAnsi="宋体"/>
              </w:rPr>
              <w:t>3</w:t>
            </w:r>
          </w:p>
        </w:tc>
        <w:tc>
          <w:tcPr>
            <w:tcW w:w="3089" w:type="dxa"/>
            <w:vAlign w:val="center"/>
          </w:tcPr>
          <w:p>
            <w:pPr>
              <w:pStyle w:val="8"/>
              <w:spacing w:before="48" w:after="48"/>
            </w:pPr>
            <w:r>
              <w:rPr>
                <w:rFonts w:hint="eastAsia"/>
              </w:rPr>
              <w:t>测量工</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2</w:t>
            </w:r>
          </w:p>
        </w:tc>
        <w:tc>
          <w:tcPr>
            <w:tcW w:w="1985" w:type="dxa"/>
            <w:vAlign w:val="center"/>
          </w:tcPr>
          <w:p>
            <w:pPr>
              <w:adjustRightInd w:val="0"/>
              <w:snapToGrid w:val="0"/>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82" w:type="dxa"/>
            <w:vAlign w:val="center"/>
          </w:tcPr>
          <w:p>
            <w:pPr>
              <w:adjustRightInd w:val="0"/>
              <w:snapToGrid w:val="0"/>
              <w:jc w:val="center"/>
              <w:rPr>
                <w:rFonts w:hint="eastAsia" w:ascii="宋体" w:hAnsi="宋体"/>
              </w:rPr>
            </w:pPr>
            <w:r>
              <w:rPr>
                <w:rFonts w:hint="eastAsia" w:ascii="宋体" w:hAnsi="宋体"/>
              </w:rPr>
              <w:t>4</w:t>
            </w:r>
          </w:p>
        </w:tc>
        <w:tc>
          <w:tcPr>
            <w:tcW w:w="3089" w:type="dxa"/>
            <w:vAlign w:val="center"/>
          </w:tcPr>
          <w:p>
            <w:pPr>
              <w:pStyle w:val="8"/>
              <w:spacing w:before="48" w:after="48"/>
            </w:pPr>
            <w:r>
              <w:rPr>
                <w:rFonts w:hint="eastAsia"/>
              </w:rPr>
              <w:t>铆工</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2</w:t>
            </w:r>
          </w:p>
        </w:tc>
        <w:tc>
          <w:tcPr>
            <w:tcW w:w="1985"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82" w:type="dxa"/>
            <w:vAlign w:val="center"/>
          </w:tcPr>
          <w:p>
            <w:pPr>
              <w:adjustRightInd w:val="0"/>
              <w:snapToGrid w:val="0"/>
              <w:jc w:val="center"/>
              <w:rPr>
                <w:rFonts w:hint="eastAsia" w:ascii="宋体" w:hAnsi="宋体"/>
              </w:rPr>
            </w:pPr>
            <w:r>
              <w:rPr>
                <w:rFonts w:hint="eastAsia" w:ascii="宋体" w:hAnsi="宋体"/>
              </w:rPr>
              <w:t>5</w:t>
            </w:r>
          </w:p>
        </w:tc>
        <w:tc>
          <w:tcPr>
            <w:tcW w:w="3089" w:type="dxa"/>
            <w:vAlign w:val="center"/>
          </w:tcPr>
          <w:p>
            <w:pPr>
              <w:pStyle w:val="8"/>
              <w:spacing w:before="48" w:after="48"/>
            </w:pPr>
            <w:r>
              <w:rPr>
                <w:rFonts w:hint="eastAsia"/>
              </w:rPr>
              <w:t>电焊工</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3</w:t>
            </w:r>
          </w:p>
        </w:tc>
        <w:tc>
          <w:tcPr>
            <w:tcW w:w="1985"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82" w:type="dxa"/>
            <w:vAlign w:val="center"/>
          </w:tcPr>
          <w:p>
            <w:pPr>
              <w:adjustRightInd w:val="0"/>
              <w:snapToGrid w:val="0"/>
              <w:jc w:val="center"/>
              <w:rPr>
                <w:rFonts w:hint="eastAsia" w:ascii="宋体" w:hAnsi="宋体"/>
              </w:rPr>
            </w:pPr>
            <w:r>
              <w:rPr>
                <w:rFonts w:hint="eastAsia" w:ascii="宋体" w:hAnsi="宋体"/>
              </w:rPr>
              <w:t>6</w:t>
            </w:r>
          </w:p>
        </w:tc>
        <w:tc>
          <w:tcPr>
            <w:tcW w:w="3089" w:type="dxa"/>
            <w:vAlign w:val="center"/>
          </w:tcPr>
          <w:p>
            <w:pPr>
              <w:pStyle w:val="8"/>
              <w:spacing w:before="48" w:after="48"/>
            </w:pPr>
            <w:r>
              <w:rPr>
                <w:rFonts w:hint="eastAsia"/>
              </w:rPr>
              <w:t>油漆工</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2</w:t>
            </w:r>
          </w:p>
        </w:tc>
        <w:tc>
          <w:tcPr>
            <w:tcW w:w="1985" w:type="dxa"/>
            <w:vAlign w:val="center"/>
          </w:tcPr>
          <w:p>
            <w:pPr>
              <w:adjustRightInd w:val="0"/>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82" w:type="dxa"/>
            <w:vAlign w:val="center"/>
          </w:tcPr>
          <w:p>
            <w:pPr>
              <w:adjustRightInd w:val="0"/>
              <w:snapToGrid w:val="0"/>
              <w:jc w:val="center"/>
              <w:rPr>
                <w:rFonts w:hint="eastAsia" w:ascii="宋体" w:hAnsi="宋体"/>
              </w:rPr>
            </w:pPr>
            <w:r>
              <w:rPr>
                <w:rFonts w:hint="eastAsia" w:ascii="宋体" w:hAnsi="宋体"/>
              </w:rPr>
              <w:t>7</w:t>
            </w:r>
          </w:p>
        </w:tc>
        <w:tc>
          <w:tcPr>
            <w:tcW w:w="3089" w:type="dxa"/>
            <w:vAlign w:val="center"/>
          </w:tcPr>
          <w:p>
            <w:pPr>
              <w:pStyle w:val="8"/>
              <w:spacing w:before="48" w:after="48"/>
            </w:pPr>
            <w:r>
              <w:rPr>
                <w:rFonts w:hint="eastAsia"/>
              </w:rPr>
              <w:t>普工</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3</w:t>
            </w:r>
          </w:p>
        </w:tc>
        <w:tc>
          <w:tcPr>
            <w:tcW w:w="1985" w:type="dxa"/>
            <w:vAlign w:val="center"/>
          </w:tcPr>
          <w:p>
            <w:pPr>
              <w:adjustRightInd w:val="0"/>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4071" w:type="dxa"/>
            <w:gridSpan w:val="2"/>
            <w:vAlign w:val="center"/>
          </w:tcPr>
          <w:p>
            <w:pPr>
              <w:adjustRightInd w:val="0"/>
              <w:snapToGrid w:val="0"/>
              <w:jc w:val="center"/>
              <w:rPr>
                <w:rFonts w:hint="eastAsia" w:ascii="宋体" w:hAnsi="宋体"/>
              </w:rPr>
            </w:pPr>
            <w:r>
              <w:rPr>
                <w:rFonts w:hint="eastAsia" w:ascii="宋体" w:hAnsi="宋体"/>
              </w:rPr>
              <w:t>合计</w:t>
            </w:r>
          </w:p>
        </w:tc>
        <w:tc>
          <w:tcPr>
            <w:tcW w:w="1054" w:type="dxa"/>
            <w:vAlign w:val="center"/>
          </w:tcPr>
          <w:p>
            <w:pPr>
              <w:adjustRightInd w:val="0"/>
              <w:snapToGrid w:val="0"/>
              <w:jc w:val="center"/>
              <w:rPr>
                <w:rFonts w:hint="eastAsia" w:ascii="宋体" w:hAnsi="宋体"/>
              </w:rPr>
            </w:pPr>
            <w:r>
              <w:rPr>
                <w:rFonts w:hint="eastAsia" w:ascii="宋体" w:hAnsi="宋体"/>
              </w:rPr>
              <w:t>人</w:t>
            </w:r>
          </w:p>
        </w:tc>
        <w:tc>
          <w:tcPr>
            <w:tcW w:w="1308" w:type="dxa"/>
            <w:vAlign w:val="center"/>
          </w:tcPr>
          <w:p>
            <w:pPr>
              <w:adjustRightInd w:val="0"/>
              <w:snapToGrid w:val="0"/>
              <w:jc w:val="center"/>
              <w:rPr>
                <w:rFonts w:hint="eastAsia" w:ascii="宋体" w:hAnsi="宋体"/>
              </w:rPr>
            </w:pPr>
            <w:r>
              <w:rPr>
                <w:rFonts w:hint="eastAsia" w:ascii="宋体" w:hAnsi="宋体"/>
              </w:rPr>
              <w:t>20</w:t>
            </w:r>
          </w:p>
        </w:tc>
        <w:tc>
          <w:tcPr>
            <w:tcW w:w="1985" w:type="dxa"/>
            <w:vAlign w:val="center"/>
          </w:tcPr>
          <w:p>
            <w:pPr>
              <w:adjustRightInd w:val="0"/>
              <w:snapToGrid w:val="0"/>
              <w:jc w:val="center"/>
              <w:rPr>
                <w:rFonts w:ascii="宋体" w:hAnsi="宋体"/>
              </w:rPr>
            </w:pPr>
          </w:p>
        </w:tc>
      </w:tr>
    </w:tbl>
    <w:p>
      <w:pPr>
        <w:rPr>
          <w:rFonts w:hint="eastAsia"/>
        </w:rPr>
      </w:pPr>
      <w:bookmarkStart w:id="4" w:name="_Toc23273"/>
      <w:bookmarkStart w:id="5" w:name="_Toc22334"/>
    </w:p>
    <w:p>
      <w:pPr>
        <w:rPr>
          <w:rFonts w:hint="eastAsia"/>
        </w:rPr>
      </w:pPr>
      <w:r>
        <w:rPr>
          <w:rFonts w:hint="eastAsia"/>
        </w:rPr>
        <w:t>6.4.5、</w:t>
      </w:r>
      <w:bookmarkEnd w:id="4"/>
      <w:r>
        <w:rPr>
          <w:rFonts w:hint="eastAsia"/>
        </w:rPr>
        <w:t>钢结构加工方案</w:t>
      </w:r>
      <w:bookmarkEnd w:id="5"/>
    </w:p>
    <w:p>
      <w:pPr>
        <w:rPr>
          <w:rFonts w:hint="eastAsia"/>
        </w:rPr>
      </w:pPr>
      <w:r>
        <w:rPr>
          <w:rFonts w:hint="eastAsia"/>
        </w:rPr>
        <w:t>（一）、钢结构加工准备</w:t>
      </w:r>
    </w:p>
    <w:p>
      <w:pPr>
        <w:rPr>
          <w:rFonts w:hint="eastAsia"/>
        </w:rPr>
      </w:pPr>
      <w:r>
        <w:rPr>
          <w:rFonts w:hint="eastAsia"/>
        </w:rPr>
        <w:t>1、钢结构加工制作工艺流程</w:t>
      </w: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rPr>
      </w:pPr>
    </w:p>
    <w:p>
      <w:pPr>
        <w:ind w:firstLine="480" w:firstLineChars="200"/>
        <w:rPr>
          <w:rFonts w:hint="eastAsia" w:ascii="宋体" w:hAnsi="宋体"/>
        </w:rPr>
      </w:pPr>
    </w:p>
    <w:p>
      <w:pPr>
        <w:rPr>
          <w:rFonts w:hint="eastAsia"/>
        </w:rPr>
      </w:pPr>
      <w:r>
        <w:rPr>
          <w:rFonts w:hint="eastAsia"/>
        </w:rPr>
        <w:drawing>
          <wp:inline distT="0" distB="0" distL="114300" distR="114300">
            <wp:extent cx="5207000" cy="6805930"/>
            <wp:effectExtent l="0" t="0" r="0" b="1397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9"/>
                    <a:stretch>
                      <a:fillRect/>
                    </a:stretch>
                  </pic:blipFill>
                  <pic:spPr>
                    <a:xfrm>
                      <a:off x="0" y="0"/>
                      <a:ext cx="5207000" cy="6805930"/>
                    </a:xfrm>
                    <a:prstGeom prst="rect">
                      <a:avLst/>
                    </a:prstGeom>
                    <a:noFill/>
                    <a:ln w="9525">
                      <a:noFill/>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2、焊接工艺评定试验流程</w:t>
      </w:r>
    </w:p>
    <w:p>
      <w:pPr>
        <w:ind w:firstLine="480" w:firstLineChars="200"/>
        <w:rPr>
          <w:rFonts w:hint="eastAsia" w:ascii="宋体" w:hAnsi="宋体"/>
        </w:rPr>
      </w:pPr>
      <w:r>
        <w:rPr>
          <w:rFonts w:hint="eastAsia"/>
        </w:rPr>
        <w:drawing>
          <wp:inline distT="0" distB="0" distL="114300" distR="114300">
            <wp:extent cx="5207000" cy="7164070"/>
            <wp:effectExtent l="0" t="0" r="0" b="1778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10"/>
                    <a:stretch>
                      <a:fillRect/>
                    </a:stretch>
                  </pic:blipFill>
                  <pic:spPr>
                    <a:xfrm>
                      <a:off x="0" y="0"/>
                      <a:ext cx="5207000" cy="7164070"/>
                    </a:xfrm>
                    <a:prstGeom prst="rect">
                      <a:avLst/>
                    </a:prstGeom>
                    <a:noFill/>
                    <a:ln w="9525">
                      <a:noFill/>
                    </a:ln>
                  </pic:spPr>
                </pic:pic>
              </a:graphicData>
            </a:graphic>
          </wp:inline>
        </w:drawing>
      </w:r>
    </w:p>
    <w:p>
      <w:pPr>
        <w:rPr>
          <w:rFonts w:hint="eastAsia"/>
        </w:rPr>
      </w:pPr>
      <w:r>
        <w:rPr>
          <w:rFonts w:hint="eastAsia"/>
        </w:rPr>
        <w:t>3、火焰切割工艺评定试验方案</w:t>
      </w:r>
    </w:p>
    <w:p>
      <w:pPr>
        <w:spacing w:line="500" w:lineRule="exact"/>
        <w:ind w:firstLine="480" w:firstLineChars="200"/>
        <w:rPr>
          <w:rFonts w:hint="eastAsia" w:ascii="宋体" w:hAnsi="宋体"/>
        </w:rPr>
      </w:pPr>
      <w:r>
        <w:rPr>
          <w:rFonts w:hint="eastAsia" w:ascii="宋体" w:hAnsi="宋体"/>
        </w:rPr>
        <w:t>（1）在产品加工制造前，根据材料的使用情况用有代表性的试件进行火焰切割工艺评定，对于切割前已经过抛丸除理预处理并涂上车间底漆的钢材，进行切割工艺评定时，试件也必须涂上同样的底漆和底漆厚度。</w:t>
      </w:r>
    </w:p>
    <w:p>
      <w:pPr>
        <w:spacing w:line="500" w:lineRule="exact"/>
        <w:ind w:firstLine="480" w:firstLineChars="200"/>
        <w:rPr>
          <w:rFonts w:hint="eastAsia" w:ascii="宋体" w:hAnsi="宋体"/>
        </w:rPr>
      </w:pPr>
      <w:r>
        <w:rPr>
          <w:rFonts w:hint="eastAsia" w:ascii="宋体" w:hAnsi="宋体"/>
        </w:rPr>
        <w:t>（2）进行火焰切割工艺评定的试件，当试件厚度为20mm时，其工艺评定的结果适用于小于20mm的各种厚度的钢材，当试件厚度为40mm时，其工艺评定的结果适用于大于20mm而小于40mm的各种厚度的钢材，当厚度大于40mm时，按每增加10mm厚分别进行工艺评定。</w:t>
      </w:r>
    </w:p>
    <w:p>
      <w:pPr>
        <w:spacing w:line="500" w:lineRule="exact"/>
        <w:ind w:firstLine="480" w:firstLineChars="200"/>
        <w:rPr>
          <w:rFonts w:hint="eastAsia" w:ascii="宋体" w:hAnsi="宋体"/>
        </w:rPr>
      </w:pPr>
      <w:r>
        <w:rPr>
          <w:rFonts w:hint="eastAsia" w:ascii="宋体" w:hAnsi="宋体"/>
        </w:rPr>
        <w:t>（3）通过火焰切割工艺评定试验，应验证热量控制技术并达到以下切割质量目的和要求。</w:t>
      </w:r>
    </w:p>
    <w:p>
      <w:pPr>
        <w:spacing w:line="500" w:lineRule="exact"/>
        <w:ind w:firstLine="480" w:firstLineChars="200"/>
        <w:rPr>
          <w:rFonts w:hint="eastAsia" w:ascii="宋体" w:hAnsi="宋体"/>
        </w:rPr>
      </w:pPr>
      <w:r>
        <w:rPr>
          <w:rFonts w:hint="eastAsia" w:ascii="宋体" w:hAnsi="宋体"/>
        </w:rPr>
        <w:t>切割端面无裂纹。</w:t>
      </w:r>
    </w:p>
    <w:p>
      <w:pPr>
        <w:spacing w:line="500" w:lineRule="exact"/>
        <w:ind w:firstLine="480" w:firstLineChars="200"/>
        <w:rPr>
          <w:rFonts w:hint="eastAsia" w:ascii="宋体" w:hAnsi="宋体"/>
        </w:rPr>
      </w:pPr>
      <w:r>
        <w:rPr>
          <w:rFonts w:hint="eastAsia" w:ascii="宋体" w:hAnsi="宋体"/>
        </w:rPr>
        <w:t>切割端面局部硬度不超过350HV。</w:t>
      </w:r>
    </w:p>
    <w:p>
      <w:pPr>
        <w:spacing w:line="500" w:lineRule="exact"/>
        <w:ind w:firstLine="480" w:firstLineChars="200"/>
        <w:rPr>
          <w:rFonts w:hint="eastAsia" w:ascii="宋体" w:hAnsi="宋体"/>
        </w:rPr>
      </w:pPr>
      <w:r>
        <w:rPr>
          <w:rFonts w:hint="eastAsia" w:ascii="宋体" w:hAnsi="宋体"/>
        </w:rPr>
        <w:t>不得出现其它危害永久性结构使用性能的缺陷。</w:t>
      </w:r>
    </w:p>
    <w:p>
      <w:pPr>
        <w:spacing w:line="500" w:lineRule="exact"/>
        <w:ind w:firstLine="480" w:firstLineChars="200"/>
        <w:rPr>
          <w:rFonts w:hint="eastAsia" w:ascii="宋体" w:hAnsi="宋体"/>
        </w:rPr>
      </w:pPr>
      <w:r>
        <w:rPr>
          <w:rFonts w:hint="eastAsia" w:ascii="宋体" w:hAnsi="宋体"/>
        </w:rPr>
        <w:t>确定不同板厚的熔化宽度。</w:t>
      </w:r>
    </w:p>
    <w:p>
      <w:pPr>
        <w:rPr>
          <w:rFonts w:hint="eastAsia"/>
        </w:rPr>
      </w:pPr>
      <w:r>
        <w:rPr>
          <w:rFonts w:hint="eastAsia"/>
        </w:rPr>
        <w:t>4、涂装工艺试验方案</w:t>
      </w:r>
    </w:p>
    <w:p>
      <w:pPr>
        <w:spacing w:line="500" w:lineRule="exact"/>
        <w:ind w:firstLine="480" w:firstLineChars="200"/>
        <w:rPr>
          <w:rFonts w:hint="eastAsia" w:ascii="宋体" w:hAnsi="宋体"/>
        </w:rPr>
      </w:pPr>
      <w:r>
        <w:rPr>
          <w:rFonts w:hint="eastAsia" w:ascii="宋体" w:hAnsi="宋体"/>
        </w:rPr>
        <w:t>（1）对防护系统进行车间和现场的涂装工艺试验，试验方案必须经监理工程师批准后才能实施，涂装工艺试验至少在正式涂装施工前10天完成，试验时必须以实际施工时相同的设备和人员进行。</w:t>
      </w:r>
    </w:p>
    <w:p>
      <w:pPr>
        <w:spacing w:line="500" w:lineRule="exact"/>
        <w:ind w:firstLine="480" w:firstLineChars="200"/>
        <w:rPr>
          <w:rFonts w:hint="eastAsia" w:ascii="宋体" w:hAnsi="宋体"/>
        </w:rPr>
      </w:pPr>
      <w:r>
        <w:rPr>
          <w:rFonts w:hint="eastAsia" w:ascii="宋体" w:hAnsi="宋体"/>
        </w:rPr>
        <w:t>（2）试件从2m2到10m2的钢材中取样以代表主要钢构件，必要时试件进行镀锌处理，主要钢构件的金属喷涂和油漆，只能在监理工程师认可后才能在车间或现场进行。</w:t>
      </w:r>
    </w:p>
    <w:p>
      <w:pPr>
        <w:spacing w:line="500" w:lineRule="exact"/>
        <w:ind w:firstLine="480" w:firstLineChars="200"/>
        <w:rPr>
          <w:rFonts w:hint="eastAsia" w:ascii="宋体" w:hAnsi="宋体"/>
        </w:rPr>
      </w:pPr>
      <w:r>
        <w:rPr>
          <w:rFonts w:hint="eastAsia" w:ascii="宋体" w:hAnsi="宋体"/>
        </w:rPr>
        <w:t>（3）通过涂装工艺试验以证明有能力用喷砂和电动辅助工具来进行表面预处理，有能力施敷所选用的金属喷涂层和漆层。</w:t>
      </w:r>
    </w:p>
    <w:p>
      <w:pPr>
        <w:spacing w:line="500" w:lineRule="exact"/>
        <w:ind w:firstLine="480" w:firstLineChars="200"/>
        <w:rPr>
          <w:rFonts w:hint="eastAsia" w:ascii="宋体" w:hAnsi="宋体"/>
        </w:rPr>
      </w:pPr>
      <w:r>
        <w:rPr>
          <w:rFonts w:hint="eastAsia" w:ascii="宋体" w:hAnsi="宋体"/>
        </w:rPr>
        <w:t>（4）除非监理工程师的同意，当替换涂装设备或替换熟练技工时，应再次进行涂装工艺试验。</w:t>
      </w:r>
    </w:p>
    <w:p>
      <w:pPr>
        <w:rPr>
          <w:rFonts w:hint="eastAsia"/>
        </w:rPr>
      </w:pPr>
      <w:r>
        <w:rPr>
          <w:rFonts w:hint="eastAsia"/>
        </w:rPr>
        <w:t>5、摩擦面抗滑移系数试验</w:t>
      </w:r>
    </w:p>
    <w:p>
      <w:pPr>
        <w:spacing w:line="500" w:lineRule="exact"/>
        <w:ind w:firstLine="480" w:firstLineChars="200"/>
        <w:rPr>
          <w:rFonts w:hint="eastAsia" w:ascii="宋体" w:hAnsi="宋体"/>
        </w:rPr>
      </w:pPr>
      <w:r>
        <w:rPr>
          <w:rFonts w:hint="eastAsia" w:ascii="宋体" w:hAnsi="宋体"/>
        </w:rPr>
        <w:t>（1）抗滑移系数试验方法应符合现行国家标准《高强度螺栓连接面抗滑移系数试验方法》的规定。</w:t>
      </w:r>
    </w:p>
    <w:p>
      <w:pPr>
        <w:spacing w:line="500" w:lineRule="exact"/>
        <w:ind w:firstLine="480" w:firstLineChars="200"/>
        <w:rPr>
          <w:rFonts w:hint="eastAsia" w:ascii="宋体" w:hAnsi="宋体"/>
        </w:rPr>
      </w:pPr>
      <w:r>
        <w:rPr>
          <w:rFonts w:hint="eastAsia" w:ascii="宋体" w:hAnsi="宋体"/>
        </w:rPr>
        <w:t>（2）经处理的摩擦面，出厂时应按批按照规范做抗滑移系数试验，应按批附3套与杆件相同材质、相同处理方法的试件，由工地安装单位复验抗滑移系数，在运输过程中，试件摩擦面不得损伤。</w:t>
      </w:r>
    </w:p>
    <w:p>
      <w:pPr>
        <w:rPr>
          <w:rFonts w:hint="eastAsia"/>
        </w:rPr>
      </w:pPr>
      <w:r>
        <w:rPr>
          <w:rFonts w:hint="eastAsia"/>
        </w:rPr>
        <w:t>6、管理、技术、检测人员及焊工培训</w:t>
      </w:r>
    </w:p>
    <w:p>
      <w:pPr>
        <w:spacing w:line="500" w:lineRule="exact"/>
        <w:ind w:firstLine="480" w:firstLineChars="200"/>
        <w:rPr>
          <w:rFonts w:hint="eastAsia" w:ascii="宋体" w:hAnsi="宋体"/>
        </w:rPr>
      </w:pPr>
      <w:r>
        <w:rPr>
          <w:rFonts w:hint="eastAsia" w:ascii="宋体" w:hAnsi="宋体"/>
        </w:rPr>
        <w:t>为达到优良的制造质量，使业主、设计满意，本公司决定，对参加本工程钢构件制造的管理人员、技术人员和焊工进行上岗前全员技术培训和质量意识教育、技术交底和应知应会教育，对于主要工种，如焊工、涂装工、组装工、划线工、检查工等进行特殊培训和考试，实行持证上岗制度。其中，电焊工按焊接方法、焊接位置分别进行考试，合格者发给相应范围的合格证书，不得超越证书范围作业。</w:t>
      </w:r>
    </w:p>
    <w:p>
      <w:pPr>
        <w:rPr>
          <w:rFonts w:hint="eastAsia"/>
        </w:rPr>
      </w:pPr>
      <w:r>
        <w:rPr>
          <w:rFonts w:hint="eastAsia"/>
        </w:rPr>
        <w:t>（二）、钢材的前期处理</w:t>
      </w:r>
    </w:p>
    <w:p>
      <w:pPr>
        <w:rPr>
          <w:rFonts w:hint="eastAsia"/>
        </w:rPr>
      </w:pPr>
      <w:r>
        <w:rPr>
          <w:rFonts w:hint="eastAsia"/>
        </w:rPr>
        <w:t>1、钢板的矫平</w:t>
      </w:r>
    </w:p>
    <w:p>
      <w:pPr>
        <w:spacing w:line="500" w:lineRule="exact"/>
        <w:ind w:firstLine="480" w:firstLineChars="200"/>
        <w:rPr>
          <w:rFonts w:hint="eastAsia" w:ascii="宋体" w:hAnsi="宋体"/>
        </w:rPr>
      </w:pPr>
      <w:r>
        <w:rPr>
          <w:rFonts w:hint="eastAsia" w:ascii="宋体" w:hAnsi="宋体"/>
        </w:rPr>
        <w:t>采用钢板矫平机对钢板进行矫平，矫平的目的是消除钢板的残余变形和减少轧制内应力，从而可以减少制造过程中的变形，这是保证板件平面度的必要设备，见下图示：</w:t>
      </w:r>
    </w:p>
    <w:p>
      <w:pPr>
        <w:rPr>
          <w:rFonts w:hint="eastAsia"/>
        </w:rPr>
      </w:pPr>
      <w:r>
        <w:rPr>
          <w:rFonts w:hint="eastAsia"/>
        </w:rPr>
        <w:t>2、数控切割</w:t>
      </w:r>
    </w:p>
    <w:p>
      <w:pPr>
        <w:spacing w:line="500" w:lineRule="exact"/>
        <w:ind w:firstLine="480" w:firstLineChars="200"/>
        <w:rPr>
          <w:rFonts w:hint="eastAsia" w:ascii="宋体" w:hAnsi="宋体"/>
        </w:rPr>
      </w:pPr>
      <w:r>
        <w:rPr>
          <w:rFonts w:hint="eastAsia" w:ascii="宋体" w:hAnsi="宋体"/>
        </w:rPr>
        <w:t>构件放样采用计算机放样技术，放样时必须将工艺需要的各种补偿余量加入整体尺寸中，为了保证切割质量，厚板切割前先进行表面渗碳硬度试验，我司吸收国外先进工艺，切割优先采用数控精密切割设备进行设割，选用高纯度98.0%以上的丙稀气加99.99%的液氧气体，可保证切割端面光滑、平直、无缺口、挂渣，坡口采用专用进口切割机进行切割，见下图示。</w:t>
      </w:r>
    </w:p>
    <w:p>
      <w:pPr>
        <w:pStyle w:val="9"/>
        <w:rPr>
          <w:rFonts w:hint="eastAsia"/>
        </w:rPr>
      </w:pPr>
      <w:r>
        <w:drawing>
          <wp:inline distT="0" distB="0" distL="114300" distR="114300">
            <wp:extent cx="2366010" cy="1798320"/>
            <wp:effectExtent l="0" t="0" r="15240" b="11430"/>
            <wp:docPr id="2" name="图片 16" descr="DSC0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DSC01090"/>
                    <pic:cNvPicPr>
                      <a:picLocks noChangeAspect="1"/>
                    </pic:cNvPicPr>
                  </pic:nvPicPr>
                  <pic:blipFill>
                    <a:blip r:embed="rId11"/>
                    <a:stretch>
                      <a:fillRect/>
                    </a:stretch>
                  </pic:blipFill>
                  <pic:spPr>
                    <a:xfrm>
                      <a:off x="0" y="0"/>
                      <a:ext cx="2366010" cy="1798320"/>
                    </a:xfrm>
                    <a:prstGeom prst="rect">
                      <a:avLst/>
                    </a:prstGeom>
                    <a:noFill/>
                    <a:ln w="9525">
                      <a:noFill/>
                    </a:ln>
                  </pic:spPr>
                </pic:pic>
              </a:graphicData>
            </a:graphic>
          </wp:inline>
        </w:drawing>
      </w:r>
      <w:r>
        <w:drawing>
          <wp:inline distT="0" distB="0" distL="114300" distR="114300">
            <wp:extent cx="2368550" cy="1800225"/>
            <wp:effectExtent l="0" t="0" r="12700" b="9525"/>
            <wp:docPr id="3" name="图片 17" descr="坡口切割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坡口切割机"/>
                    <pic:cNvPicPr>
                      <a:picLocks noChangeAspect="1"/>
                    </pic:cNvPicPr>
                  </pic:nvPicPr>
                  <pic:blipFill>
                    <a:blip r:embed="rId12"/>
                    <a:stretch>
                      <a:fillRect/>
                    </a:stretch>
                  </pic:blipFill>
                  <pic:spPr>
                    <a:xfrm>
                      <a:off x="0" y="0"/>
                      <a:ext cx="2368550" cy="1800225"/>
                    </a:xfrm>
                    <a:prstGeom prst="rect">
                      <a:avLst/>
                    </a:prstGeom>
                    <a:noFill/>
                    <a:ln w="9525">
                      <a:noFill/>
                    </a:ln>
                  </pic:spPr>
                </pic:pic>
              </a:graphicData>
            </a:graphic>
          </wp:inline>
        </w:drawing>
      </w:r>
    </w:p>
    <w:p>
      <w:pPr>
        <w:pStyle w:val="9"/>
        <w:rPr>
          <w:rFonts w:hint="eastAsia" w:eastAsia="宋体"/>
          <w:lang w:eastAsia="zh-CN"/>
        </w:rPr>
      </w:pPr>
      <w:r>
        <w:rPr>
          <w:rFonts w:hint="eastAsia" w:cs="宋体"/>
        </w:rPr>
        <w:t>数控切割机厚板坡口半自动切割机</w:t>
      </w:r>
    </w:p>
    <w:p>
      <w:pPr>
        <w:rPr>
          <w:rFonts w:hint="eastAsia"/>
        </w:rPr>
      </w:pPr>
      <w:r>
        <w:rPr>
          <w:rFonts w:hint="eastAsia"/>
        </w:rPr>
        <w:t>（三）、H型构件的加工制作工艺</w:t>
      </w:r>
    </w:p>
    <w:p>
      <w:pPr>
        <w:rPr>
          <w:rFonts w:hint="eastAsia"/>
        </w:rPr>
      </w:pPr>
      <w:r>
        <w:rPr>
          <w:rFonts w:hint="eastAsia"/>
        </w:rPr>
        <w:t>1热轧H型构件（钢柱）的加工制作工艺</w:t>
      </w:r>
    </w:p>
    <w:p>
      <w:pPr>
        <w:spacing w:line="500" w:lineRule="exact"/>
        <w:ind w:firstLine="480" w:firstLineChars="200"/>
        <w:rPr>
          <w:rFonts w:hint="eastAsia" w:ascii="宋体" w:hAnsi="宋体"/>
        </w:rPr>
      </w:pPr>
      <w:r>
        <w:rPr>
          <w:rFonts w:hint="eastAsia" w:ascii="宋体" w:hAnsi="宋体"/>
        </w:rPr>
        <w:t>（1）轧制H型钢梁的制作加工流程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长城楷体">
    <w:altName w:val="宋体"/>
    <w:panose1 w:val="0201060900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Ђ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wis721 Lt BT">
    <w:altName w:val="Microsoft YaHei UI"/>
    <w:panose1 w:val="020B0403020202020204"/>
    <w:charset w:val="00"/>
    <w:family w:val="swiss"/>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SuperFrench">
    <w:altName w:val="Arial Unicode MS"/>
    <w:panose1 w:val="00000400000000000000"/>
    <w:charset w:val="02"/>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T64E9BFA0tCID-WinCharSetFFFF-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C0C6A"/>
    <w:rsid w:val="7ECC0C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kern w:val="2"/>
      <w:sz w:val="24"/>
      <w:szCs w:val="22"/>
      <w:lang w:val="en-US" w:eastAsia="zh-CN" w:bidi="ar-SA"/>
    </w:rPr>
  </w:style>
  <w:style w:type="paragraph" w:styleId="2">
    <w:name w:val="heading 2"/>
    <w:basedOn w:val="1"/>
    <w:next w:val="3"/>
    <w:unhideWhenUsed/>
    <w:qFormat/>
    <w:uiPriority w:val="0"/>
    <w:pPr>
      <w:keepNext/>
      <w:keepLines/>
      <w:tabs>
        <w:tab w:val="left" w:pos="1140"/>
      </w:tabs>
      <w:spacing w:line="240" w:lineRule="auto"/>
      <w:ind w:left="1140" w:hanging="720"/>
      <w:jc w:val="center"/>
      <w:outlineLvl w:val="1"/>
    </w:pPr>
    <w:rPr>
      <w:rFonts w:ascii="Arial" w:hAnsi="Arial" w:eastAsia="宋体"/>
      <w:b/>
      <w:sz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pPr>
    <w:rPr>
      <w:rFonts w:ascii="宋体" w:hAnsi="Batang" w:eastAsia="仿宋_GB2312"/>
      <w:sz w:val="30"/>
    </w:rPr>
  </w:style>
  <w:style w:type="paragraph" w:styleId="4">
    <w:name w:val="Body Text Indent"/>
    <w:basedOn w:val="1"/>
    <w:uiPriority w:val="0"/>
    <w:pPr>
      <w:autoSpaceDE w:val="0"/>
      <w:autoSpaceDN w:val="0"/>
      <w:adjustRightInd w:val="0"/>
      <w:ind w:firstLine="600" w:firstLineChars="200"/>
      <w:jc w:val="left"/>
    </w:pPr>
    <w:rPr>
      <w:rFonts w:ascii="MS Sans Serif" w:hAnsi="MS Sans Serif"/>
      <w:kern w:val="0"/>
      <w:sz w:val="30"/>
      <w:lang w:val="zh-CN"/>
    </w:rPr>
  </w:style>
  <w:style w:type="paragraph" w:customStyle="1" w:styleId="7">
    <w:name w:val="xl22"/>
    <w:basedOn w:val="1"/>
    <w:qFormat/>
    <w:uiPriority w:val="0"/>
    <w:pPr>
      <w:widowControl/>
      <w:pBdr>
        <w:bottom w:val="single" w:color="3366FF" w:sz="4" w:space="0"/>
        <w:right w:val="single" w:color="3366FF" w:sz="4" w:space="0"/>
      </w:pBdr>
      <w:spacing w:before="100" w:beforeLines="0" w:beforeAutospacing="1" w:after="100" w:afterLines="0" w:afterAutospacing="1"/>
      <w:jc w:val="center"/>
    </w:pPr>
    <w:rPr>
      <w:rFonts w:eastAsia="Arial Unicode MS"/>
      <w:kern w:val="0"/>
      <w:sz w:val="28"/>
      <w:szCs w:val="28"/>
    </w:rPr>
  </w:style>
  <w:style w:type="paragraph" w:customStyle="1" w:styleId="8">
    <w:name w:val="表格"/>
    <w:basedOn w:val="1"/>
    <w:qFormat/>
    <w:uiPriority w:val="0"/>
    <w:pPr>
      <w:widowControl/>
      <w:spacing w:before="62" w:beforeLines="20" w:after="62" w:afterLines="20"/>
      <w:jc w:val="center"/>
    </w:pPr>
    <w:rPr>
      <w:rFonts w:ascii="宋体"/>
      <w:sz w:val="24"/>
      <w:szCs w:val="24"/>
    </w:rPr>
  </w:style>
  <w:style w:type="paragraph" w:customStyle="1" w:styleId="9">
    <w:name w:val="表格1.5"/>
    <w:basedOn w:val="1"/>
    <w:qFormat/>
    <w:uiPriority w:val="0"/>
    <w:pPr>
      <w:spacing w:line="360" w:lineRule="auto"/>
      <w:jc w:val="center"/>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2019-12-28T09:26:00Z</dcterms:created>
  <dc:creator>Administrator</dc:creator>
  <cp:lastModifiedBy>Administrator</cp:lastModifiedBy>
  <dcterms:modified xsi:type="dcterms:W3CDTF">2019-12-28T09:27:56Z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